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5BE15" w14:textId="698965E3" w:rsidR="00AF3184" w:rsidRPr="003D2A51" w:rsidRDefault="00AF3184" w:rsidP="00AF3184">
      <w:pPr>
        <w:spacing w:line="360" w:lineRule="auto"/>
        <w:rPr>
          <w:rFonts w:ascii="Arial" w:hAnsi="Arial" w:cs="Arial"/>
          <w:color w:val="000000"/>
          <w:sz w:val="20"/>
        </w:rPr>
      </w:pPr>
      <w:r w:rsidRPr="003D2A51">
        <w:rPr>
          <w:rFonts w:ascii="Arial" w:hAnsi="Arial" w:cs="Arial"/>
          <w:color w:val="000000"/>
          <w:sz w:val="20"/>
        </w:rPr>
        <w:t>Załącznik do Zarządzenia Nr.OR-IV.005</w:t>
      </w:r>
      <w:r w:rsidR="00D56612">
        <w:rPr>
          <w:rFonts w:ascii="Arial" w:hAnsi="Arial" w:cs="Arial"/>
          <w:color w:val="000000"/>
          <w:sz w:val="20"/>
        </w:rPr>
        <w:t>0.493.</w:t>
      </w:r>
      <w:r w:rsidRPr="003D2A51">
        <w:rPr>
          <w:rFonts w:ascii="Arial" w:hAnsi="Arial" w:cs="Arial"/>
          <w:color w:val="000000"/>
          <w:sz w:val="20"/>
        </w:rPr>
        <w:t xml:space="preserve">2026 Prezydenta Miasta Jastrzębie-Zdrój z </w:t>
      </w:r>
      <w:r w:rsidR="00D56612">
        <w:rPr>
          <w:rFonts w:ascii="Arial" w:hAnsi="Arial" w:cs="Arial"/>
          <w:color w:val="000000"/>
          <w:sz w:val="20"/>
        </w:rPr>
        <w:t>12.08.</w:t>
      </w:r>
      <w:r w:rsidRPr="003D2A51">
        <w:rPr>
          <w:rFonts w:ascii="Arial" w:hAnsi="Arial" w:cs="Arial"/>
          <w:color w:val="000000"/>
          <w:sz w:val="20"/>
        </w:rPr>
        <w:t>2026 roku w sprawie ogłoszenia wykazu nieruchomości gruntow</w:t>
      </w:r>
      <w:r w:rsidR="00E814A9" w:rsidRPr="003D2A51">
        <w:rPr>
          <w:rFonts w:ascii="Arial" w:hAnsi="Arial" w:cs="Arial"/>
          <w:color w:val="000000"/>
          <w:sz w:val="20"/>
        </w:rPr>
        <w:t>ej</w:t>
      </w:r>
      <w:r w:rsidRPr="003D2A51">
        <w:rPr>
          <w:rFonts w:ascii="Arial" w:hAnsi="Arial" w:cs="Arial"/>
          <w:color w:val="000000"/>
          <w:sz w:val="20"/>
        </w:rPr>
        <w:t xml:space="preserve"> stanowiąc</w:t>
      </w:r>
      <w:r w:rsidR="00E814A9" w:rsidRPr="003D2A51">
        <w:rPr>
          <w:rFonts w:ascii="Arial" w:hAnsi="Arial" w:cs="Arial"/>
          <w:color w:val="000000"/>
          <w:sz w:val="20"/>
        </w:rPr>
        <w:t>ej</w:t>
      </w:r>
      <w:r w:rsidRPr="003D2A51">
        <w:rPr>
          <w:rFonts w:ascii="Arial" w:hAnsi="Arial" w:cs="Arial"/>
          <w:color w:val="000000"/>
          <w:sz w:val="20"/>
        </w:rPr>
        <w:t xml:space="preserve"> własność </w:t>
      </w:r>
      <w:r w:rsidR="00E814A9" w:rsidRPr="003D2A51">
        <w:rPr>
          <w:rFonts w:ascii="Arial" w:hAnsi="Arial" w:cs="Arial"/>
          <w:color w:val="000000"/>
          <w:sz w:val="20"/>
        </w:rPr>
        <w:t>Gminy</w:t>
      </w:r>
      <w:r w:rsidRPr="003D2A51">
        <w:rPr>
          <w:rFonts w:ascii="Arial" w:hAnsi="Arial" w:cs="Arial"/>
          <w:color w:val="000000"/>
          <w:sz w:val="20"/>
        </w:rPr>
        <w:t xml:space="preserve"> Jastrzębie–Zdrój przeznaczon</w:t>
      </w:r>
      <w:r w:rsidR="00E814A9" w:rsidRPr="003D2A51">
        <w:rPr>
          <w:rFonts w:ascii="Arial" w:hAnsi="Arial" w:cs="Arial"/>
          <w:color w:val="000000"/>
          <w:sz w:val="20"/>
        </w:rPr>
        <w:t>ej</w:t>
      </w:r>
      <w:r w:rsidRPr="003D2A51">
        <w:rPr>
          <w:rFonts w:ascii="Arial" w:hAnsi="Arial" w:cs="Arial"/>
          <w:color w:val="000000"/>
          <w:sz w:val="20"/>
        </w:rPr>
        <w:t xml:space="preserve"> do zbycia w drodze przetargu ustnego położon</w:t>
      </w:r>
      <w:r w:rsidR="00E814A9" w:rsidRPr="003D2A51">
        <w:rPr>
          <w:rFonts w:ascii="Arial" w:hAnsi="Arial" w:cs="Arial"/>
          <w:color w:val="000000"/>
          <w:sz w:val="20"/>
        </w:rPr>
        <w:t>ej</w:t>
      </w:r>
      <w:r w:rsidRPr="003D2A51">
        <w:rPr>
          <w:rFonts w:ascii="Arial" w:hAnsi="Arial" w:cs="Arial"/>
          <w:color w:val="000000"/>
          <w:sz w:val="20"/>
        </w:rPr>
        <w:t xml:space="preserve"> przy ulicy </w:t>
      </w:r>
      <w:r w:rsidR="00E814A9" w:rsidRPr="003D2A51">
        <w:rPr>
          <w:rFonts w:ascii="Arial" w:hAnsi="Arial" w:cs="Arial"/>
          <w:color w:val="000000"/>
          <w:sz w:val="20"/>
        </w:rPr>
        <w:t>Wyzwolenia</w:t>
      </w:r>
    </w:p>
    <w:p w14:paraId="7199EFBC" w14:textId="1F01A535" w:rsidR="00AF3184" w:rsidRPr="003D2A51" w:rsidRDefault="00AF3184" w:rsidP="00AF3184">
      <w:pPr>
        <w:pStyle w:val="Tytu"/>
        <w:spacing w:line="276" w:lineRule="auto"/>
        <w:rPr>
          <w:color w:val="000000"/>
        </w:rPr>
      </w:pPr>
      <w:r w:rsidRPr="003D2A51">
        <w:rPr>
          <w:color w:val="000000"/>
        </w:rPr>
        <w:t>W</w:t>
      </w:r>
      <w:r w:rsidR="00DC32D1" w:rsidRPr="003D2A51">
        <w:rPr>
          <w:color w:val="000000"/>
        </w:rPr>
        <w:t>ykaz</w:t>
      </w:r>
    </w:p>
    <w:p w14:paraId="398F03C5" w14:textId="089D23E8" w:rsidR="00AF3184" w:rsidRPr="003D2A51" w:rsidRDefault="00AF3184" w:rsidP="00AF3184">
      <w:pPr>
        <w:pStyle w:val="Tytu"/>
        <w:spacing w:line="276" w:lineRule="auto"/>
        <w:rPr>
          <w:color w:val="000000"/>
        </w:rPr>
      </w:pPr>
      <w:r w:rsidRPr="003D2A51">
        <w:rPr>
          <w:color w:val="000000"/>
        </w:rPr>
        <w:t>nieruchomości gruntow</w:t>
      </w:r>
      <w:r w:rsidR="00E814A9" w:rsidRPr="003D2A51">
        <w:rPr>
          <w:color w:val="000000"/>
        </w:rPr>
        <w:t>ej</w:t>
      </w:r>
      <w:r w:rsidRPr="003D2A51">
        <w:rPr>
          <w:color w:val="000000"/>
        </w:rPr>
        <w:t xml:space="preserve"> stanowiąc</w:t>
      </w:r>
      <w:r w:rsidR="00E814A9" w:rsidRPr="003D2A51">
        <w:rPr>
          <w:color w:val="000000"/>
        </w:rPr>
        <w:t>ej</w:t>
      </w:r>
      <w:r w:rsidRPr="003D2A51">
        <w:rPr>
          <w:color w:val="000000"/>
        </w:rPr>
        <w:t xml:space="preserve"> własność </w:t>
      </w:r>
      <w:r w:rsidR="00E814A9" w:rsidRPr="003D2A51">
        <w:rPr>
          <w:color w:val="000000"/>
        </w:rPr>
        <w:t>Gminy</w:t>
      </w:r>
      <w:r w:rsidRPr="003D2A51">
        <w:rPr>
          <w:color w:val="000000"/>
        </w:rPr>
        <w:t xml:space="preserve"> Jastrzębie–Zdrój, przeznaczon</w:t>
      </w:r>
      <w:r w:rsidR="00E814A9" w:rsidRPr="003D2A51">
        <w:rPr>
          <w:color w:val="000000"/>
        </w:rPr>
        <w:t>ej</w:t>
      </w:r>
      <w:r w:rsidRPr="003D2A51">
        <w:rPr>
          <w:color w:val="000000"/>
        </w:rPr>
        <w:t xml:space="preserve"> </w:t>
      </w:r>
      <w:r w:rsidR="00E814A9" w:rsidRPr="003D2A51">
        <w:rPr>
          <w:color w:val="000000"/>
        </w:rPr>
        <w:t>d</w:t>
      </w:r>
      <w:r w:rsidRPr="003D2A51">
        <w:rPr>
          <w:color w:val="000000"/>
        </w:rPr>
        <w:t xml:space="preserve">o sprzedaży w drodze przetargu ustnego nieograniczonego, </w:t>
      </w:r>
    </w:p>
    <w:p w14:paraId="3E907BCD" w14:textId="6D941690" w:rsidR="00AF3184" w:rsidRPr="003D2A51" w:rsidRDefault="00AF3184" w:rsidP="00AF3184">
      <w:pPr>
        <w:pStyle w:val="Tytu"/>
        <w:spacing w:line="276" w:lineRule="auto"/>
        <w:rPr>
          <w:color w:val="000000"/>
        </w:rPr>
      </w:pPr>
      <w:r w:rsidRPr="003D2A51">
        <w:rPr>
          <w:color w:val="000000"/>
        </w:rPr>
        <w:t>położon</w:t>
      </w:r>
      <w:r w:rsidR="00E814A9" w:rsidRPr="003D2A51">
        <w:rPr>
          <w:color w:val="000000"/>
        </w:rPr>
        <w:t>ej</w:t>
      </w:r>
      <w:r w:rsidRPr="003D2A51">
        <w:rPr>
          <w:color w:val="000000"/>
        </w:rPr>
        <w:t xml:space="preserve"> przy ul. </w:t>
      </w:r>
      <w:r w:rsidR="00E814A9" w:rsidRPr="003D2A51">
        <w:rPr>
          <w:color w:val="000000"/>
        </w:rPr>
        <w:t>Wyzwolenia</w:t>
      </w:r>
      <w:r w:rsidRPr="003D2A51">
        <w:rPr>
          <w:color w:val="000000"/>
        </w:rPr>
        <w:t xml:space="preserve"> w Jastrzębiu-Zdroju.</w:t>
      </w:r>
    </w:p>
    <w:p w14:paraId="47EA3C24" w14:textId="77777777" w:rsidR="00AF3184" w:rsidRPr="003D2A51" w:rsidRDefault="00AF3184" w:rsidP="00AF3184">
      <w:pPr>
        <w:pStyle w:val="Tytu"/>
        <w:jc w:val="left"/>
        <w:rPr>
          <w:color w:val="000000"/>
        </w:rPr>
      </w:pPr>
    </w:p>
    <w:p w14:paraId="001214A9" w14:textId="77777777" w:rsidR="002560E0" w:rsidRPr="003D2A51" w:rsidRDefault="002560E0" w:rsidP="00AF3184">
      <w:pPr>
        <w:pStyle w:val="Tytu"/>
        <w:jc w:val="left"/>
        <w:rPr>
          <w:color w:val="000000"/>
        </w:rPr>
      </w:pPr>
      <w:r w:rsidRPr="003D2A51">
        <w:rPr>
          <w:color w:val="000000"/>
        </w:rPr>
        <w:t xml:space="preserve">Nr działki </w:t>
      </w:r>
    </w:p>
    <w:p w14:paraId="7225642C" w14:textId="2C5B492B" w:rsidR="002560E0" w:rsidRPr="003D2A51" w:rsidRDefault="008264E2" w:rsidP="000B4175">
      <w:pPr>
        <w:pStyle w:val="Akapitzlist"/>
        <w:numPr>
          <w:ilvl w:val="1"/>
          <w:numId w:val="1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507/36</w:t>
      </w:r>
      <w:r w:rsidR="002560E0" w:rsidRPr="003D2A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3D2A51">
        <w:rPr>
          <w:rFonts w:ascii="Calibri" w:hAnsi="Calibri" w:cs="Calibri"/>
          <w:color w:val="000000"/>
          <w:sz w:val="24"/>
          <w:szCs w:val="24"/>
        </w:rPr>
        <w:t>–</w:t>
      </w:r>
      <w:r w:rsidR="002560E0" w:rsidRPr="003D2A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3D2A51">
        <w:rPr>
          <w:rFonts w:ascii="Calibri" w:hAnsi="Calibri" w:cs="Calibri"/>
          <w:color w:val="000000"/>
          <w:sz w:val="24"/>
          <w:szCs w:val="24"/>
        </w:rPr>
        <w:t xml:space="preserve">o powierzchni </w:t>
      </w:r>
      <w:r w:rsidR="002560E0" w:rsidRPr="003D2A51">
        <w:rPr>
          <w:rFonts w:ascii="Calibri" w:hAnsi="Calibri" w:cs="Calibri"/>
          <w:color w:val="000000"/>
          <w:sz w:val="24"/>
          <w:szCs w:val="24"/>
        </w:rPr>
        <w:t>0,</w:t>
      </w:r>
      <w:r w:rsidRPr="003D2A51">
        <w:rPr>
          <w:rFonts w:ascii="Calibri" w:hAnsi="Calibri" w:cs="Calibri"/>
          <w:color w:val="000000"/>
          <w:sz w:val="24"/>
          <w:szCs w:val="24"/>
        </w:rPr>
        <w:t>1185 hektara</w:t>
      </w:r>
    </w:p>
    <w:p w14:paraId="1F80D230" w14:textId="44EDB5A4" w:rsidR="002560E0" w:rsidRPr="003D2A51" w:rsidRDefault="002560E0" w:rsidP="000B4175">
      <w:pPr>
        <w:pStyle w:val="Nagwek1"/>
        <w:spacing w:line="360" w:lineRule="auto"/>
        <w:rPr>
          <w:color w:val="000000"/>
        </w:rPr>
      </w:pPr>
      <w:r w:rsidRPr="003D2A51">
        <w:rPr>
          <w:color w:val="000000"/>
        </w:rPr>
        <w:t>Obręb, k</w:t>
      </w:r>
      <w:r w:rsidR="008264E2" w:rsidRPr="003D2A51">
        <w:rPr>
          <w:color w:val="000000"/>
        </w:rPr>
        <w:t>arta</w:t>
      </w:r>
      <w:r w:rsidRPr="003D2A51">
        <w:rPr>
          <w:color w:val="000000"/>
        </w:rPr>
        <w:t xml:space="preserve"> m</w:t>
      </w:r>
      <w:r w:rsidR="008264E2" w:rsidRPr="003D2A51">
        <w:rPr>
          <w:color w:val="000000"/>
        </w:rPr>
        <w:t>apy</w:t>
      </w:r>
      <w:r w:rsidRPr="003D2A51">
        <w:rPr>
          <w:color w:val="000000"/>
        </w:rPr>
        <w:t xml:space="preserve">, położenie </w:t>
      </w:r>
    </w:p>
    <w:p w14:paraId="2C0C4BFD" w14:textId="0B8F84B5" w:rsidR="002560E0" w:rsidRPr="003D2A51" w:rsidRDefault="008264E2" w:rsidP="000B4175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 xml:space="preserve">Ruptawa, </w:t>
      </w:r>
      <w:r w:rsidR="002560E0" w:rsidRPr="003D2A51">
        <w:rPr>
          <w:rFonts w:ascii="Calibri" w:hAnsi="Calibri" w:cs="Calibri"/>
          <w:color w:val="000000"/>
          <w:sz w:val="24"/>
          <w:szCs w:val="24"/>
        </w:rPr>
        <w:t>k</w:t>
      </w:r>
      <w:r w:rsidRPr="003D2A51">
        <w:rPr>
          <w:rFonts w:ascii="Calibri" w:hAnsi="Calibri" w:cs="Calibri"/>
          <w:color w:val="000000"/>
          <w:sz w:val="24"/>
          <w:szCs w:val="24"/>
        </w:rPr>
        <w:t>arta mapy 11, ulica Wyzwolenia</w:t>
      </w:r>
    </w:p>
    <w:p w14:paraId="6ECBE680" w14:textId="77777777" w:rsidR="002560E0" w:rsidRPr="003D2A51" w:rsidRDefault="002560E0" w:rsidP="000B4175">
      <w:pPr>
        <w:pStyle w:val="Nagwek1"/>
        <w:spacing w:line="360" w:lineRule="auto"/>
        <w:rPr>
          <w:color w:val="000000"/>
        </w:rPr>
      </w:pPr>
      <w:r w:rsidRPr="003D2A51">
        <w:rPr>
          <w:color w:val="000000"/>
        </w:rPr>
        <w:t>Księga wieczysta</w:t>
      </w:r>
    </w:p>
    <w:p w14:paraId="1F56A22E" w14:textId="0C54B866" w:rsidR="002560E0" w:rsidRPr="003D2A51" w:rsidRDefault="008264E2" w:rsidP="000B4175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bCs/>
          <w:color w:val="000000"/>
          <w:sz w:val="24"/>
          <w:szCs w:val="24"/>
        </w:rPr>
        <w:t xml:space="preserve">Dział I Sp księgi wieczystej zawiera wpis związany ze zbywaną nieruchomością. </w:t>
      </w:r>
      <w:r w:rsidR="00483A97" w:rsidRPr="003D2A51">
        <w:rPr>
          <w:rFonts w:ascii="Calibri" w:hAnsi="Calibri" w:cs="Calibri"/>
          <w:bCs/>
          <w:color w:val="000000"/>
          <w:sz w:val="24"/>
          <w:szCs w:val="24"/>
        </w:rPr>
        <w:t>Treść prawa: odpłatna, za jednorazowym wynagrodzeniem, na czas nieoznaczony służebność gruntowa z ograniczeniem zakresu jej wykonywania do działki nr 457/36 polegająca na prawie przejazdu i przechodu przez działkę nr 457/36 pasem gruntu</w:t>
      </w:r>
      <w:r w:rsidR="00CB4484" w:rsidRPr="003D2A5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483A97" w:rsidRPr="003D2A51">
        <w:rPr>
          <w:rFonts w:ascii="Calibri" w:hAnsi="Calibri" w:cs="Calibri"/>
          <w:bCs/>
          <w:color w:val="000000"/>
          <w:sz w:val="24"/>
          <w:szCs w:val="24"/>
        </w:rPr>
        <w:t>o</w:t>
      </w:r>
      <w:r w:rsidR="00CB4484" w:rsidRPr="003D2A51">
        <w:rPr>
          <w:rFonts w:ascii="Calibri" w:hAnsi="Calibri" w:cs="Calibri"/>
          <w:bCs/>
          <w:color w:val="000000"/>
          <w:sz w:val="24"/>
          <w:szCs w:val="24"/>
        </w:rPr>
        <w:t> </w:t>
      </w:r>
      <w:r w:rsidR="00483A97" w:rsidRPr="003D2A51">
        <w:rPr>
          <w:rFonts w:ascii="Calibri" w:hAnsi="Calibri" w:cs="Calibri"/>
          <w:bCs/>
          <w:color w:val="000000"/>
          <w:sz w:val="24"/>
          <w:szCs w:val="24"/>
        </w:rPr>
        <w:t>łącznej powierzchni 49,5 m</w:t>
      </w:r>
      <w:r w:rsidR="00483A97" w:rsidRPr="003D2A51">
        <w:rPr>
          <w:rFonts w:ascii="Calibri" w:hAnsi="Calibri" w:cs="Calibri"/>
          <w:bCs/>
          <w:color w:val="000000"/>
          <w:sz w:val="24"/>
          <w:szCs w:val="24"/>
          <w:vertAlign w:val="superscript"/>
        </w:rPr>
        <w:t xml:space="preserve">2 </w:t>
      </w:r>
      <w:r w:rsidR="00483A97" w:rsidRPr="003D2A51">
        <w:rPr>
          <w:rFonts w:ascii="Calibri" w:hAnsi="Calibri" w:cs="Calibri"/>
          <w:bCs/>
          <w:color w:val="000000"/>
          <w:sz w:val="24"/>
          <w:szCs w:val="24"/>
        </w:rPr>
        <w:t>zgodnie z załącznikiem graficznym do aktu notarialnego</w:t>
      </w:r>
      <w:r w:rsidR="00CB4484" w:rsidRPr="003D2A5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483A97" w:rsidRPr="003D2A51">
        <w:rPr>
          <w:rFonts w:ascii="Calibri" w:hAnsi="Calibri" w:cs="Calibri"/>
          <w:bCs/>
          <w:color w:val="000000"/>
          <w:sz w:val="24"/>
          <w:szCs w:val="24"/>
        </w:rPr>
        <w:t>z</w:t>
      </w:r>
      <w:r w:rsidR="00CB4484" w:rsidRPr="003D2A51">
        <w:rPr>
          <w:rFonts w:ascii="Calibri" w:hAnsi="Calibri" w:cs="Calibri"/>
          <w:bCs/>
          <w:color w:val="000000"/>
          <w:sz w:val="24"/>
          <w:szCs w:val="24"/>
        </w:rPr>
        <w:t> </w:t>
      </w:r>
      <w:r w:rsidR="00483A97" w:rsidRPr="003D2A51">
        <w:rPr>
          <w:rFonts w:ascii="Calibri" w:hAnsi="Calibri" w:cs="Calibri"/>
          <w:bCs/>
          <w:color w:val="000000"/>
          <w:sz w:val="24"/>
          <w:szCs w:val="24"/>
        </w:rPr>
        <w:t>dnia 02.02.2026 roku Rep. A. nr 432/2026 , przy czym obowiązek utrzymania szlaku drogowego w pasie przebiegu służebności (zgodnie z załącznikiem graficznym)</w:t>
      </w:r>
      <w:r w:rsidR="00AF4394" w:rsidRPr="003D2A5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483A97" w:rsidRPr="003D2A51">
        <w:rPr>
          <w:rFonts w:ascii="Calibri" w:hAnsi="Calibri" w:cs="Calibri"/>
          <w:bCs/>
          <w:color w:val="000000"/>
          <w:sz w:val="24"/>
          <w:szCs w:val="24"/>
        </w:rPr>
        <w:t>w</w:t>
      </w:r>
      <w:r w:rsidR="00AF4394" w:rsidRPr="003D2A51">
        <w:rPr>
          <w:rFonts w:ascii="Calibri" w:hAnsi="Calibri" w:cs="Calibri"/>
          <w:bCs/>
          <w:color w:val="000000"/>
          <w:sz w:val="24"/>
          <w:szCs w:val="24"/>
        </w:rPr>
        <w:t> </w:t>
      </w:r>
      <w:r w:rsidR="00483A97" w:rsidRPr="003D2A51">
        <w:rPr>
          <w:rFonts w:ascii="Calibri" w:hAnsi="Calibri" w:cs="Calibri"/>
          <w:bCs/>
          <w:color w:val="000000"/>
          <w:sz w:val="24"/>
          <w:szCs w:val="24"/>
        </w:rPr>
        <w:t>stanie umożliwiającym wykonywanie wskazanej służebności obciąża właściciela nieruchomości władnącej</w:t>
      </w:r>
      <w:r w:rsidR="00727AF3" w:rsidRPr="003D2A51">
        <w:rPr>
          <w:rFonts w:ascii="Calibri" w:hAnsi="Calibri" w:cs="Calibri"/>
          <w:bCs/>
          <w:color w:val="000000"/>
          <w:sz w:val="24"/>
          <w:szCs w:val="24"/>
        </w:rPr>
        <w:t>-na rzecz każdoczesnych właścicieli nieruchomości władnącej stanowiącej działkę nr 507/36</w:t>
      </w:r>
    </w:p>
    <w:p w14:paraId="1294FC87" w14:textId="69045FD9" w:rsidR="008264E2" w:rsidRPr="003D2A51" w:rsidRDefault="008264E2" w:rsidP="000B4175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bCs/>
          <w:color w:val="000000"/>
          <w:sz w:val="24"/>
          <w:szCs w:val="24"/>
        </w:rPr>
        <w:t>Dział III księgi wieczystej zawiera wpisy nie dotyczące zbywanej działki</w:t>
      </w:r>
    </w:p>
    <w:p w14:paraId="4A1847C3" w14:textId="1203321F" w:rsidR="008264E2" w:rsidRPr="003D2A51" w:rsidRDefault="008264E2" w:rsidP="000B4175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bCs/>
          <w:color w:val="000000"/>
          <w:sz w:val="24"/>
          <w:szCs w:val="24"/>
        </w:rPr>
        <w:t>Dział IV księgi wieczystej pozostaje wolny od wpisów</w:t>
      </w:r>
    </w:p>
    <w:p w14:paraId="599884EB" w14:textId="77777777" w:rsidR="002560E0" w:rsidRPr="003D2A51" w:rsidRDefault="002560E0" w:rsidP="000B4175">
      <w:pPr>
        <w:pStyle w:val="Nagwek1"/>
        <w:spacing w:line="360" w:lineRule="auto"/>
        <w:rPr>
          <w:color w:val="000000"/>
        </w:rPr>
      </w:pPr>
      <w:r w:rsidRPr="003D2A51">
        <w:rPr>
          <w:color w:val="000000"/>
        </w:rPr>
        <w:t>Przeznaczenie i sposób zagospodarowania</w:t>
      </w:r>
    </w:p>
    <w:p w14:paraId="749509C8" w14:textId="739CDF69" w:rsidR="001B6C30" w:rsidRPr="003D2A51" w:rsidRDefault="002560E0" w:rsidP="000B4175">
      <w:p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 xml:space="preserve">Nieruchomość </w:t>
      </w:r>
      <w:r w:rsidR="00576800" w:rsidRPr="003D2A51">
        <w:rPr>
          <w:rFonts w:ascii="Calibri" w:hAnsi="Calibri" w:cs="Calibri"/>
          <w:color w:val="000000"/>
          <w:sz w:val="24"/>
          <w:szCs w:val="24"/>
        </w:rPr>
        <w:t xml:space="preserve">położona jest we wschodniej części Ruptawy. W najbliższym jej </w:t>
      </w:r>
      <w:r w:rsidR="00EA6AEA" w:rsidRPr="003D2A51">
        <w:rPr>
          <w:rFonts w:ascii="Calibri" w:hAnsi="Calibri" w:cs="Calibri"/>
          <w:color w:val="000000"/>
          <w:sz w:val="24"/>
          <w:szCs w:val="24"/>
        </w:rPr>
        <w:t xml:space="preserve">sąsiedztwie od południa </w:t>
      </w:r>
      <w:r w:rsidR="00232DD1" w:rsidRPr="003D2A51">
        <w:rPr>
          <w:rFonts w:ascii="Calibri" w:hAnsi="Calibri" w:cs="Calibri"/>
          <w:color w:val="000000"/>
          <w:sz w:val="24"/>
          <w:szCs w:val="24"/>
        </w:rPr>
        <w:t>znajdują się</w:t>
      </w:r>
      <w:r w:rsidR="00EA6AEA" w:rsidRPr="003D2A51">
        <w:rPr>
          <w:rFonts w:ascii="Calibri" w:hAnsi="Calibri" w:cs="Calibri"/>
          <w:color w:val="000000"/>
          <w:sz w:val="24"/>
          <w:szCs w:val="24"/>
        </w:rPr>
        <w:t xml:space="preserve"> tereny leśne i zadrzewione, od wschodu teren porośnięty zielenią  niską i wysoką, za którym przebiega trasa rowerowa, na zachodzie zabudowania mieszkaniowo-usługowe, a na północy przebie</w:t>
      </w:r>
      <w:r w:rsidR="00EA7ACF" w:rsidRPr="003D2A51">
        <w:rPr>
          <w:rFonts w:ascii="Calibri" w:hAnsi="Calibri" w:cs="Calibri"/>
          <w:color w:val="000000"/>
          <w:sz w:val="24"/>
          <w:szCs w:val="24"/>
        </w:rPr>
        <w:t>ga ul</w:t>
      </w:r>
      <w:r w:rsidR="001B6C30" w:rsidRPr="003D2A51">
        <w:rPr>
          <w:rFonts w:ascii="Calibri" w:hAnsi="Calibri" w:cs="Calibri"/>
          <w:color w:val="000000"/>
          <w:sz w:val="24"/>
          <w:szCs w:val="24"/>
        </w:rPr>
        <w:t>ica</w:t>
      </w:r>
      <w:r w:rsidR="00EA7ACF" w:rsidRPr="003D2A51">
        <w:rPr>
          <w:rFonts w:ascii="Calibri" w:hAnsi="Calibri" w:cs="Calibri"/>
          <w:color w:val="000000"/>
          <w:sz w:val="24"/>
          <w:szCs w:val="24"/>
        </w:rPr>
        <w:t xml:space="preserve"> Wyzwolenia, za którą znajdują się zabudowania jednorodzinne, usługowe oraz tereny rolne. Ulica </w:t>
      </w:r>
      <w:r w:rsidR="001B6C30" w:rsidRPr="003D2A51">
        <w:rPr>
          <w:rFonts w:ascii="Calibri" w:hAnsi="Calibri" w:cs="Calibri"/>
          <w:color w:val="000000"/>
          <w:sz w:val="24"/>
          <w:szCs w:val="24"/>
        </w:rPr>
        <w:t xml:space="preserve">Wyzwolenia </w:t>
      </w:r>
      <w:r w:rsidR="003E7EB4" w:rsidRPr="003D2A51">
        <w:rPr>
          <w:rFonts w:ascii="Calibri" w:hAnsi="Calibri" w:cs="Calibri"/>
          <w:color w:val="000000"/>
          <w:sz w:val="24"/>
          <w:szCs w:val="24"/>
        </w:rPr>
        <w:t xml:space="preserve">jest jedną </w:t>
      </w:r>
      <w:r w:rsidR="003E7EB4" w:rsidRPr="003D2A51">
        <w:rPr>
          <w:rFonts w:ascii="Calibri" w:hAnsi="Calibri" w:cs="Calibri"/>
          <w:color w:val="000000"/>
          <w:sz w:val="24"/>
          <w:szCs w:val="24"/>
        </w:rPr>
        <w:lastRenderedPageBreak/>
        <w:t xml:space="preserve">z głównych ulic południowej części miasta, </w:t>
      </w:r>
      <w:r w:rsidR="001B6C30" w:rsidRPr="003D2A51">
        <w:rPr>
          <w:rFonts w:ascii="Calibri" w:hAnsi="Calibri" w:cs="Calibri"/>
          <w:color w:val="000000"/>
          <w:sz w:val="24"/>
          <w:szCs w:val="24"/>
        </w:rPr>
        <w:t xml:space="preserve">łączy sołectwa Ruptawa i Moszczenica oraz prowadzi do przebiegającej około 400 metrów </w:t>
      </w:r>
      <w:r w:rsidR="008112A9">
        <w:rPr>
          <w:rFonts w:ascii="Calibri" w:hAnsi="Calibri" w:cs="Calibri"/>
          <w:color w:val="000000"/>
          <w:sz w:val="24"/>
          <w:szCs w:val="24"/>
        </w:rPr>
        <w:t xml:space="preserve">na wschód </w:t>
      </w:r>
      <w:r w:rsidR="001B6C30" w:rsidRPr="003D2A51">
        <w:rPr>
          <w:rFonts w:ascii="Calibri" w:hAnsi="Calibri" w:cs="Calibri"/>
          <w:color w:val="000000"/>
          <w:sz w:val="24"/>
          <w:szCs w:val="24"/>
        </w:rPr>
        <w:t>ulicy Cieszyńskiej</w:t>
      </w:r>
      <w:r w:rsidR="003E7EB4" w:rsidRPr="003D2A51">
        <w:rPr>
          <w:rFonts w:ascii="Calibri" w:hAnsi="Calibri" w:cs="Calibri"/>
          <w:color w:val="000000"/>
          <w:sz w:val="24"/>
          <w:szCs w:val="24"/>
        </w:rPr>
        <w:t>. C</w:t>
      </w:r>
      <w:r w:rsidR="001B6C30" w:rsidRPr="003D2A51">
        <w:rPr>
          <w:rFonts w:ascii="Calibri" w:hAnsi="Calibri" w:cs="Calibri"/>
          <w:color w:val="000000"/>
          <w:sz w:val="24"/>
          <w:szCs w:val="24"/>
        </w:rPr>
        <w:t>entralna część miasta odległa jest o około 2 kilometry na północ.</w:t>
      </w:r>
    </w:p>
    <w:p w14:paraId="2B330BE1" w14:textId="31940F1A" w:rsidR="00CF3F62" w:rsidRPr="003D2A51" w:rsidRDefault="001B6C30" w:rsidP="000B4175">
      <w:p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Działka 507/36 położona jest przy ulicy Wyzwolenia, drodze o nawierzchni asfaltowej. Nieruchomość położona jest bezpośrednio przy drodze lecz z uwagi na brak możliwości urządzenia zjazdu posiada</w:t>
      </w:r>
      <w:r w:rsidR="003E7EB4" w:rsidRPr="003D2A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3D2A51">
        <w:rPr>
          <w:rFonts w:ascii="Calibri" w:hAnsi="Calibri" w:cs="Calibri"/>
          <w:color w:val="000000"/>
          <w:sz w:val="24"/>
          <w:szCs w:val="24"/>
        </w:rPr>
        <w:t>prawo do korzystania z części przyległej działki 457/36 dla zapewnienia jej dostępu do ulicy Wyzwolenia (ustanowiono służebność celem dostępu do</w:t>
      </w:r>
      <w:r w:rsidR="006968CD" w:rsidRPr="003D2A51">
        <w:rPr>
          <w:rFonts w:ascii="Calibri" w:hAnsi="Calibri" w:cs="Calibri"/>
          <w:color w:val="000000"/>
          <w:sz w:val="24"/>
          <w:szCs w:val="24"/>
        </w:rPr>
        <w:t> </w:t>
      </w:r>
      <w:r w:rsidRPr="003D2A51">
        <w:rPr>
          <w:rFonts w:ascii="Calibri" w:hAnsi="Calibri" w:cs="Calibri"/>
          <w:color w:val="000000"/>
          <w:sz w:val="24"/>
          <w:szCs w:val="24"/>
        </w:rPr>
        <w:t>zjazdu z drogi publicznej</w:t>
      </w:r>
      <w:r w:rsidR="00CF3F62" w:rsidRPr="003D2A51">
        <w:rPr>
          <w:rFonts w:ascii="Calibri" w:hAnsi="Calibri" w:cs="Calibri"/>
          <w:color w:val="000000"/>
          <w:sz w:val="24"/>
          <w:szCs w:val="24"/>
        </w:rPr>
        <w:t xml:space="preserve"> urządzonego dla działki nr 457/36). Działka 507/36 ma kształt zbliżony do trapezu o szerokości około 10 metrów do 33,5 </w:t>
      </w:r>
      <w:r w:rsidR="008112A9" w:rsidRPr="003D2A51">
        <w:rPr>
          <w:rFonts w:ascii="Calibri" w:hAnsi="Calibri" w:cs="Calibri"/>
          <w:color w:val="000000"/>
          <w:sz w:val="24"/>
          <w:szCs w:val="24"/>
        </w:rPr>
        <w:t>met</w:t>
      </w:r>
      <w:r w:rsidR="008112A9">
        <w:rPr>
          <w:rFonts w:ascii="Calibri" w:hAnsi="Calibri" w:cs="Calibri"/>
          <w:color w:val="000000"/>
          <w:sz w:val="24"/>
          <w:szCs w:val="24"/>
        </w:rPr>
        <w:t>rów</w:t>
      </w:r>
      <w:r w:rsidR="00CF3F62" w:rsidRPr="003D2A51">
        <w:rPr>
          <w:rFonts w:ascii="Calibri" w:hAnsi="Calibri" w:cs="Calibri"/>
          <w:color w:val="000000"/>
          <w:sz w:val="24"/>
          <w:szCs w:val="24"/>
        </w:rPr>
        <w:t xml:space="preserve"> i długości około 58 metrów. Obszar ten jest nachylony </w:t>
      </w:r>
      <w:r w:rsidR="006517A9" w:rsidRPr="003D2A51">
        <w:rPr>
          <w:rFonts w:ascii="Calibri" w:hAnsi="Calibri" w:cs="Calibri"/>
          <w:color w:val="000000"/>
          <w:sz w:val="24"/>
          <w:szCs w:val="24"/>
        </w:rPr>
        <w:t>na południowy-wschód. Nieruchomość posiada dostęp do sieci uzbrojenia przebiegających w ulicy Wyzwolenia (woda, energia elektryczna, gaz).</w:t>
      </w:r>
      <w:r w:rsidR="008112A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358AD" w:rsidRPr="003D2A51">
        <w:rPr>
          <w:rFonts w:ascii="Calibri" w:hAnsi="Calibri" w:cs="Calibri"/>
          <w:color w:val="000000"/>
          <w:sz w:val="24"/>
          <w:szCs w:val="24"/>
        </w:rPr>
        <w:t>Przez działkę przebiega nieprzekraczalna linia zabudowy, zaś nad nieruchomością</w:t>
      </w:r>
      <w:r w:rsidR="006517A9" w:rsidRPr="003D2A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358AD" w:rsidRPr="003D2A51">
        <w:rPr>
          <w:rFonts w:ascii="Calibri" w:hAnsi="Calibri" w:cs="Calibri"/>
          <w:color w:val="000000"/>
          <w:sz w:val="24"/>
          <w:szCs w:val="24"/>
        </w:rPr>
        <w:t xml:space="preserve">biegnie </w:t>
      </w:r>
      <w:r w:rsidR="006517A9" w:rsidRPr="003D2A51">
        <w:rPr>
          <w:rFonts w:ascii="Calibri" w:hAnsi="Calibri" w:cs="Calibri"/>
          <w:color w:val="000000"/>
          <w:sz w:val="24"/>
          <w:szCs w:val="24"/>
        </w:rPr>
        <w:t>linia energetyczna wysokiego napięcia 220 kV.</w:t>
      </w:r>
    </w:p>
    <w:p w14:paraId="53FD3A1E" w14:textId="36A30DE0" w:rsidR="00E413D0" w:rsidRPr="003D2A51" w:rsidRDefault="002560E0" w:rsidP="000803D0">
      <w:pPr>
        <w:widowControl/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Miasto Jastrzębie-Zdrój w</w:t>
      </w:r>
      <w:r w:rsidR="000803D0" w:rsidRPr="003D2A51">
        <w:rPr>
          <w:rFonts w:ascii="Calibri" w:hAnsi="Calibri" w:cs="Calibri"/>
          <w:color w:val="000000"/>
          <w:sz w:val="24"/>
          <w:szCs w:val="24"/>
        </w:rPr>
        <w:t>e wrześniu</w:t>
      </w:r>
      <w:r w:rsidRPr="003D2A51">
        <w:rPr>
          <w:rFonts w:ascii="Calibri" w:hAnsi="Calibri" w:cs="Calibri"/>
          <w:color w:val="000000"/>
          <w:sz w:val="24"/>
          <w:szCs w:val="24"/>
        </w:rPr>
        <w:t xml:space="preserve"> 2024 roku uzyskało informację </w:t>
      </w:r>
      <w:r w:rsidR="000803D0" w:rsidRPr="003D2A51">
        <w:rPr>
          <w:rFonts w:ascii="Calibri" w:hAnsi="Calibri" w:cs="Calibri"/>
          <w:color w:val="000000"/>
          <w:sz w:val="24"/>
          <w:szCs w:val="24"/>
        </w:rPr>
        <w:t>od Polskich Sieci Elektroenergetycznych dotyczącą możliwości zagospodarowania działki 507/36 przez którą przebiega linia elektroenergetyczna 220 kV relacji Czeczott-Moszczenica. Z pozyskanej informacji wynika, że zabrania się</w:t>
      </w:r>
      <w:r w:rsidR="00E04B6F" w:rsidRPr="003D2A51">
        <w:rPr>
          <w:rFonts w:ascii="Calibri" w:hAnsi="Calibri" w:cs="Calibri"/>
          <w:color w:val="000000"/>
          <w:sz w:val="24"/>
          <w:szCs w:val="24"/>
        </w:rPr>
        <w:t xml:space="preserve"> między innymi</w:t>
      </w:r>
      <w:r w:rsidR="000803D0" w:rsidRPr="003D2A51">
        <w:rPr>
          <w:rFonts w:ascii="Calibri" w:hAnsi="Calibri" w:cs="Calibri"/>
          <w:color w:val="000000"/>
          <w:sz w:val="24"/>
          <w:szCs w:val="24"/>
        </w:rPr>
        <w:t>:</w:t>
      </w:r>
    </w:p>
    <w:p w14:paraId="34AB7E12" w14:textId="4B910789" w:rsidR="00E413D0" w:rsidRPr="003D2A51" w:rsidRDefault="000803D0" w:rsidP="000B4175">
      <w:pPr>
        <w:pStyle w:val="Akapitzlist"/>
        <w:widowControl/>
        <w:numPr>
          <w:ilvl w:val="0"/>
          <w:numId w:val="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w pasie technologicznym tj. bezpośrednio pod linią oraz w odległości mniejszej niż 25</w:t>
      </w:r>
      <w:r w:rsidR="006968CD" w:rsidRPr="003D2A51">
        <w:rPr>
          <w:rFonts w:ascii="Calibri" w:hAnsi="Calibri" w:cs="Calibri"/>
          <w:color w:val="000000"/>
          <w:sz w:val="24"/>
          <w:szCs w:val="24"/>
        </w:rPr>
        <w:t> </w:t>
      </w:r>
      <w:r w:rsidRPr="003D2A51">
        <w:rPr>
          <w:rFonts w:ascii="Calibri" w:hAnsi="Calibri" w:cs="Calibri"/>
          <w:color w:val="000000"/>
          <w:sz w:val="24"/>
          <w:szCs w:val="24"/>
        </w:rPr>
        <w:t>metrów</w:t>
      </w:r>
      <w:r w:rsidR="00E04B6F" w:rsidRPr="003D2A51">
        <w:rPr>
          <w:rFonts w:ascii="Calibri" w:hAnsi="Calibri" w:cs="Calibri"/>
          <w:color w:val="000000"/>
          <w:sz w:val="24"/>
          <w:szCs w:val="24"/>
        </w:rPr>
        <w:t xml:space="preserve"> od osi linii 220 kV budowania budynków mieszkalnych, użyteczności publicznej i lokalizowania terenów przeznaczonych pod zabudowę mieszkaniową</w:t>
      </w:r>
    </w:p>
    <w:p w14:paraId="7DBDDD5B" w14:textId="40F125D3" w:rsidR="00E04B6F" w:rsidRPr="003D2A51" w:rsidRDefault="00E04B6F" w:rsidP="000B4175">
      <w:pPr>
        <w:pStyle w:val="Akapitzlist"/>
        <w:widowControl/>
        <w:numPr>
          <w:ilvl w:val="0"/>
          <w:numId w:val="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lokalizowania budynków rekreacji indywidualnej, parkingów oraz miejsc postojowych bezpośrednio pod przewodami oraz w pasie eksploatacyjnym linii</w:t>
      </w:r>
    </w:p>
    <w:p w14:paraId="6955F269" w14:textId="1B91B00D" w:rsidR="00E04B6F" w:rsidRPr="003D2A51" w:rsidRDefault="00E04B6F" w:rsidP="000B4175">
      <w:pPr>
        <w:pStyle w:val="Akapitzlist"/>
        <w:widowControl/>
        <w:numPr>
          <w:ilvl w:val="0"/>
          <w:numId w:val="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przechowywania na przedmiotowym terenie materiałów niebezpiecznych pożarowo lub wybuchowych</w:t>
      </w:r>
    </w:p>
    <w:p w14:paraId="24DBC079" w14:textId="56C36FC1" w:rsidR="00E04B6F" w:rsidRPr="003D2A51" w:rsidRDefault="00E04B6F" w:rsidP="000B4175">
      <w:pPr>
        <w:pStyle w:val="Akapitzlist"/>
        <w:widowControl/>
        <w:numPr>
          <w:ilvl w:val="0"/>
          <w:numId w:val="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składowania materiałów oraz śniegu w odległości mniejszej niż 15 metrów od</w:t>
      </w:r>
      <w:r w:rsidR="008112A9">
        <w:rPr>
          <w:rFonts w:ascii="Calibri" w:hAnsi="Calibri" w:cs="Calibri"/>
          <w:color w:val="000000"/>
          <w:sz w:val="24"/>
          <w:szCs w:val="24"/>
        </w:rPr>
        <w:t> </w:t>
      </w:r>
      <w:r w:rsidRPr="003D2A51">
        <w:rPr>
          <w:rFonts w:ascii="Calibri" w:hAnsi="Calibri" w:cs="Calibri"/>
          <w:color w:val="000000"/>
          <w:sz w:val="24"/>
          <w:szCs w:val="24"/>
        </w:rPr>
        <w:t xml:space="preserve">skrajnych przewodów linii 220 kV </w:t>
      </w:r>
    </w:p>
    <w:p w14:paraId="59F35252" w14:textId="6FA81834" w:rsidR="00E04B6F" w:rsidRPr="003D2A51" w:rsidRDefault="00E04B6F" w:rsidP="000B4175">
      <w:pPr>
        <w:pStyle w:val="Akapitzlist"/>
        <w:widowControl/>
        <w:numPr>
          <w:ilvl w:val="0"/>
          <w:numId w:val="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lokalizowania stref zagrożenia wybuchem w odległości mniejszej niż 1,5 wysokości zawieszenia najwyższego przewodu linii 220 KV</w:t>
      </w:r>
    </w:p>
    <w:p w14:paraId="01E7D745" w14:textId="1C55D33B" w:rsidR="00E04B6F" w:rsidRPr="003D2A51" w:rsidRDefault="00E04B6F" w:rsidP="000B4175">
      <w:pPr>
        <w:pStyle w:val="Akapitzlist"/>
        <w:widowControl/>
        <w:numPr>
          <w:ilvl w:val="0"/>
          <w:numId w:val="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umieszczania hydrantów oraz punktów czerpania wody pod linią i w odległości do</w:t>
      </w:r>
      <w:r w:rsidR="003D2A51">
        <w:rPr>
          <w:rFonts w:ascii="Calibri" w:hAnsi="Calibri" w:cs="Calibri"/>
          <w:color w:val="000000"/>
          <w:sz w:val="24"/>
          <w:szCs w:val="24"/>
        </w:rPr>
        <w:t> </w:t>
      </w:r>
      <w:r w:rsidRPr="003D2A51">
        <w:rPr>
          <w:rFonts w:ascii="Calibri" w:hAnsi="Calibri" w:cs="Calibri"/>
          <w:color w:val="000000"/>
          <w:sz w:val="24"/>
          <w:szCs w:val="24"/>
        </w:rPr>
        <w:t>10</w:t>
      </w:r>
      <w:r w:rsidR="006968CD" w:rsidRPr="003D2A51">
        <w:rPr>
          <w:rFonts w:ascii="Calibri" w:hAnsi="Calibri" w:cs="Calibri"/>
          <w:color w:val="000000"/>
          <w:sz w:val="24"/>
          <w:szCs w:val="24"/>
        </w:rPr>
        <w:t> </w:t>
      </w:r>
      <w:r w:rsidRPr="003D2A51">
        <w:rPr>
          <w:rFonts w:ascii="Calibri" w:hAnsi="Calibri" w:cs="Calibri"/>
          <w:color w:val="000000"/>
          <w:sz w:val="24"/>
          <w:szCs w:val="24"/>
        </w:rPr>
        <w:t xml:space="preserve">metrów </w:t>
      </w:r>
      <w:r w:rsidR="00B6325D" w:rsidRPr="003D2A51">
        <w:rPr>
          <w:rFonts w:ascii="Calibri" w:hAnsi="Calibri" w:cs="Calibri"/>
          <w:color w:val="000000"/>
          <w:sz w:val="24"/>
          <w:szCs w:val="24"/>
        </w:rPr>
        <w:t>od rzutu poziomego skrajnego przewodu linii 220 kV</w:t>
      </w:r>
    </w:p>
    <w:p w14:paraId="7BB850C5" w14:textId="5066E958" w:rsidR="00B6325D" w:rsidRPr="003D2A51" w:rsidRDefault="00B6325D" w:rsidP="000B4175">
      <w:pPr>
        <w:pStyle w:val="Akapitzlist"/>
        <w:widowControl/>
        <w:numPr>
          <w:ilvl w:val="0"/>
          <w:numId w:val="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lastRenderedPageBreak/>
        <w:t>zwiększania rzędnych terenu bezpośrednio pod linią oraz w odległości mniejszej niż 15 metrów od skrajnych przewodów</w:t>
      </w:r>
    </w:p>
    <w:p w14:paraId="437864FB" w14:textId="2E971E95" w:rsidR="00B6325D" w:rsidRPr="003D2A51" w:rsidRDefault="00B6325D" w:rsidP="000B4175">
      <w:pPr>
        <w:pStyle w:val="Akapitzlist"/>
        <w:widowControl/>
        <w:numPr>
          <w:ilvl w:val="0"/>
          <w:numId w:val="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sadzenia oraz utrzym</w:t>
      </w:r>
      <w:r w:rsidR="006968CD" w:rsidRPr="003D2A51">
        <w:rPr>
          <w:rFonts w:ascii="Calibri" w:hAnsi="Calibri" w:cs="Calibri"/>
          <w:color w:val="000000"/>
          <w:sz w:val="24"/>
          <w:szCs w:val="24"/>
        </w:rPr>
        <w:t>yw</w:t>
      </w:r>
      <w:r w:rsidRPr="003D2A51">
        <w:rPr>
          <w:rFonts w:ascii="Calibri" w:hAnsi="Calibri" w:cs="Calibri"/>
          <w:color w:val="000000"/>
          <w:sz w:val="24"/>
          <w:szCs w:val="24"/>
        </w:rPr>
        <w:t>ania roślinności wysokiej pod linią i w odległości do</w:t>
      </w:r>
      <w:r w:rsidR="003D2A51">
        <w:rPr>
          <w:rFonts w:ascii="Calibri" w:hAnsi="Calibri" w:cs="Calibri"/>
          <w:color w:val="000000"/>
          <w:sz w:val="24"/>
          <w:szCs w:val="24"/>
        </w:rPr>
        <w:t> </w:t>
      </w:r>
      <w:r w:rsidRPr="003D2A51">
        <w:rPr>
          <w:rFonts w:ascii="Calibri" w:hAnsi="Calibri" w:cs="Calibri"/>
          <w:color w:val="000000"/>
          <w:sz w:val="24"/>
          <w:szCs w:val="24"/>
        </w:rPr>
        <w:t>10</w:t>
      </w:r>
      <w:r w:rsidR="006968CD" w:rsidRPr="003D2A51">
        <w:rPr>
          <w:rFonts w:ascii="Calibri" w:hAnsi="Calibri" w:cs="Calibri"/>
          <w:color w:val="000000"/>
          <w:sz w:val="24"/>
          <w:szCs w:val="24"/>
        </w:rPr>
        <w:t> </w:t>
      </w:r>
      <w:r w:rsidRPr="003D2A51">
        <w:rPr>
          <w:rFonts w:ascii="Calibri" w:hAnsi="Calibri" w:cs="Calibri"/>
          <w:color w:val="000000"/>
          <w:sz w:val="24"/>
          <w:szCs w:val="24"/>
        </w:rPr>
        <w:t xml:space="preserve">metrów od rzutu poziomego skrajnych przewodów. </w:t>
      </w:r>
    </w:p>
    <w:p w14:paraId="274C3038" w14:textId="087448D7" w:rsidR="00B6325D" w:rsidRPr="003D2A51" w:rsidRDefault="00B6325D" w:rsidP="00B6325D">
      <w:pPr>
        <w:widowControl/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 xml:space="preserve">Uzgodnienia z Polskich Sieci Elektroenergetycznych dostępne w Wydziale Mienia. Szczegółowe, indywidualne uzgodnienia branżowe z gestorami sieci nowonabywca winien dokonać we własnym zakresie. </w:t>
      </w:r>
    </w:p>
    <w:p w14:paraId="7199CD9A" w14:textId="4847A5A2" w:rsidR="002560E0" w:rsidRPr="003D2A51" w:rsidRDefault="002560E0" w:rsidP="000803D0">
      <w:pPr>
        <w:widowControl/>
        <w:spacing w:line="360" w:lineRule="auto"/>
        <w:rPr>
          <w:rFonts w:ascii="Calibri" w:eastAsia="SimSun" w:hAnsi="Calibri" w:cs="Calibri"/>
          <w:b/>
          <w:bCs/>
          <w:color w:val="000000"/>
          <w:spacing w:val="-2"/>
          <w:sz w:val="24"/>
          <w:szCs w:val="24"/>
          <w:lang w:eastAsia="ar-SA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 xml:space="preserve">Zgodnie z Miejscowym Planem Zagospodarowania Przestrzennego zatwierdzonym </w:t>
      </w:r>
      <w:r w:rsidRPr="003D2A51">
        <w:rPr>
          <w:rFonts w:ascii="Calibri" w:eastAsia="Tahoma" w:hAnsi="Calibri" w:cs="Calibri"/>
          <w:color w:val="000000"/>
          <w:sz w:val="24"/>
          <w:szCs w:val="24"/>
          <w:lang w:eastAsia="ar-SA"/>
        </w:rPr>
        <w:t>uchwałą</w:t>
      </w:r>
      <w:r w:rsidR="00111609" w:rsidRPr="003D2A51">
        <w:rPr>
          <w:rFonts w:ascii="Calibri" w:eastAsia="Tahoma" w:hAnsi="Calibri" w:cs="Calibri"/>
          <w:color w:val="000000"/>
          <w:sz w:val="24"/>
          <w:szCs w:val="24"/>
          <w:lang w:eastAsia="ar-SA"/>
        </w:rPr>
        <w:t xml:space="preserve"> </w:t>
      </w:r>
      <w:r w:rsidRPr="003D2A51">
        <w:rPr>
          <w:rFonts w:ascii="Calibri" w:eastAsia="Tahoma" w:hAnsi="Calibri" w:cs="Calibri"/>
          <w:color w:val="000000"/>
          <w:sz w:val="24"/>
          <w:szCs w:val="24"/>
          <w:lang w:eastAsia="ar-SA"/>
        </w:rPr>
        <w:t xml:space="preserve">Nr </w:t>
      </w:r>
      <w:r w:rsidR="008A542D" w:rsidRPr="003D2A51">
        <w:rPr>
          <w:rFonts w:ascii="Calibri" w:eastAsia="Tahoma" w:hAnsi="Calibri" w:cs="Calibri"/>
          <w:color w:val="000000"/>
          <w:sz w:val="24"/>
          <w:szCs w:val="24"/>
          <w:lang w:eastAsia="ar-SA"/>
        </w:rPr>
        <w:t>XIV.115.2025</w:t>
      </w:r>
      <w:r w:rsidRPr="003D2A51">
        <w:rPr>
          <w:rFonts w:ascii="Calibri" w:eastAsia="Tahoma" w:hAnsi="Calibri" w:cs="Calibri"/>
          <w:color w:val="000000"/>
          <w:sz w:val="24"/>
          <w:szCs w:val="24"/>
          <w:lang w:eastAsia="ar-SA"/>
        </w:rPr>
        <w:t xml:space="preserve"> Rady Miasta Jastrzębie Zdrój z dnia </w:t>
      </w:r>
      <w:r w:rsidR="008A542D" w:rsidRPr="003D2A51">
        <w:rPr>
          <w:rFonts w:ascii="Calibri" w:eastAsia="Tahoma" w:hAnsi="Calibri" w:cs="Calibri"/>
          <w:color w:val="000000"/>
          <w:sz w:val="24"/>
          <w:szCs w:val="24"/>
          <w:lang w:eastAsia="ar-SA"/>
        </w:rPr>
        <w:t>30.10.2025</w:t>
      </w:r>
      <w:r w:rsidRPr="003D2A51">
        <w:rPr>
          <w:rFonts w:ascii="Calibri" w:eastAsia="Tahoma" w:hAnsi="Calibri" w:cs="Calibri"/>
          <w:color w:val="000000"/>
          <w:sz w:val="24"/>
          <w:szCs w:val="24"/>
          <w:lang w:eastAsia="ar-SA"/>
        </w:rPr>
        <w:t xml:space="preserve"> r. </w:t>
      </w:r>
      <w:r w:rsidRPr="003D2A51">
        <w:rPr>
          <w:rFonts w:ascii="Calibri" w:eastAsia="SimSun" w:hAnsi="Calibri" w:cs="Calibri"/>
          <w:color w:val="000000"/>
          <w:spacing w:val="-2"/>
          <w:sz w:val="24"/>
          <w:szCs w:val="24"/>
          <w:lang w:eastAsia="ar-SA"/>
        </w:rPr>
        <w:t xml:space="preserve">o symbolu roboczym </w:t>
      </w:r>
      <w:r w:rsidR="008A542D" w:rsidRPr="003D2A51">
        <w:rPr>
          <w:rFonts w:ascii="Calibri" w:eastAsia="SimSun" w:hAnsi="Calibri" w:cs="Calibri"/>
          <w:color w:val="000000"/>
          <w:spacing w:val="-2"/>
          <w:sz w:val="24"/>
          <w:szCs w:val="24"/>
          <w:lang w:eastAsia="ar-SA"/>
        </w:rPr>
        <w:t xml:space="preserve">R15 w Jastrzębiu-Zdroju </w:t>
      </w:r>
      <w:r w:rsidRPr="003D2A51">
        <w:rPr>
          <w:rFonts w:ascii="Calibri" w:eastAsia="SimSun" w:hAnsi="Calibri" w:cs="Calibri"/>
          <w:color w:val="000000"/>
          <w:spacing w:val="-2"/>
          <w:sz w:val="24"/>
          <w:szCs w:val="24"/>
          <w:lang w:eastAsia="ar-SA"/>
        </w:rPr>
        <w:t xml:space="preserve">ogłoszoną w Dzienniku Urzędowym Województwa Śląskiego poz. </w:t>
      </w:r>
      <w:r w:rsidR="008A542D" w:rsidRPr="003D2A51">
        <w:rPr>
          <w:rFonts w:ascii="Calibri" w:eastAsia="SimSun" w:hAnsi="Calibri" w:cs="Calibri"/>
          <w:color w:val="000000"/>
          <w:spacing w:val="-2"/>
          <w:sz w:val="24"/>
          <w:szCs w:val="24"/>
          <w:lang w:eastAsia="ar-SA"/>
        </w:rPr>
        <w:t>6628 </w:t>
      </w:r>
      <w:r w:rsidRPr="003D2A51">
        <w:rPr>
          <w:rFonts w:ascii="Calibri" w:eastAsia="SimSun" w:hAnsi="Calibri" w:cs="Calibri"/>
          <w:color w:val="000000"/>
          <w:spacing w:val="-2"/>
          <w:sz w:val="24"/>
          <w:szCs w:val="24"/>
          <w:lang w:eastAsia="ar-SA"/>
        </w:rPr>
        <w:t>z</w:t>
      </w:r>
      <w:r w:rsidR="006968CD" w:rsidRPr="003D2A51">
        <w:rPr>
          <w:rFonts w:ascii="Calibri" w:eastAsia="SimSun" w:hAnsi="Calibri" w:cs="Calibri"/>
          <w:color w:val="000000"/>
          <w:spacing w:val="-2"/>
          <w:sz w:val="24"/>
          <w:szCs w:val="24"/>
          <w:lang w:eastAsia="ar-SA"/>
        </w:rPr>
        <w:t> </w:t>
      </w:r>
      <w:r w:rsidRPr="003D2A51">
        <w:rPr>
          <w:rFonts w:ascii="Calibri" w:eastAsia="SimSun" w:hAnsi="Calibri" w:cs="Calibri"/>
          <w:color w:val="000000"/>
          <w:spacing w:val="-2"/>
          <w:sz w:val="24"/>
          <w:szCs w:val="24"/>
          <w:lang w:eastAsia="ar-SA"/>
        </w:rPr>
        <w:t xml:space="preserve">dnia </w:t>
      </w:r>
      <w:r w:rsidR="008A542D" w:rsidRPr="003D2A51">
        <w:rPr>
          <w:rFonts w:ascii="Calibri" w:eastAsia="SimSun" w:hAnsi="Calibri" w:cs="Calibri"/>
          <w:color w:val="000000"/>
          <w:spacing w:val="-2"/>
          <w:sz w:val="24"/>
          <w:szCs w:val="24"/>
          <w:lang w:eastAsia="ar-SA"/>
        </w:rPr>
        <w:t>21.11.2025</w:t>
      </w:r>
      <w:r w:rsidRPr="003D2A51">
        <w:rPr>
          <w:rFonts w:ascii="Calibri" w:eastAsia="SimSun" w:hAnsi="Calibri" w:cs="Calibri"/>
          <w:color w:val="000000"/>
          <w:spacing w:val="-2"/>
          <w:sz w:val="24"/>
          <w:szCs w:val="24"/>
          <w:lang w:eastAsia="ar-SA"/>
        </w:rPr>
        <w:t xml:space="preserve"> roku</w:t>
      </w:r>
      <w:r w:rsidR="008A542D" w:rsidRPr="003D2A51">
        <w:rPr>
          <w:rFonts w:ascii="Calibri" w:eastAsia="SimSun" w:hAnsi="Calibri" w:cs="Calibri"/>
          <w:color w:val="000000"/>
          <w:spacing w:val="-2"/>
          <w:sz w:val="24"/>
          <w:szCs w:val="24"/>
          <w:lang w:eastAsia="ar-SA"/>
        </w:rPr>
        <w:t>, uchwałę należy czytać łącznie z Rozstrzygnięciem Nadzorczym Wojewody Śląskiego z dnia 28.11.2025 roku</w:t>
      </w:r>
      <w:r w:rsidR="009574B1" w:rsidRPr="003D2A51">
        <w:rPr>
          <w:rFonts w:ascii="Calibri" w:eastAsia="SimSun" w:hAnsi="Calibri" w:cs="Calibri"/>
          <w:color w:val="000000"/>
          <w:spacing w:val="-2"/>
          <w:sz w:val="24"/>
          <w:szCs w:val="24"/>
          <w:lang w:eastAsia="ar-SA"/>
        </w:rPr>
        <w:t xml:space="preserve"> o sygnaturze IFIII.4131.1.115.2025</w:t>
      </w:r>
      <w:r w:rsidR="008A542D" w:rsidRPr="003D2A51">
        <w:rPr>
          <w:rFonts w:ascii="Calibri" w:eastAsia="SimSun" w:hAnsi="Calibri" w:cs="Calibri"/>
          <w:color w:val="000000"/>
          <w:spacing w:val="-2"/>
          <w:sz w:val="24"/>
          <w:szCs w:val="24"/>
          <w:lang w:eastAsia="ar-SA"/>
        </w:rPr>
        <w:t xml:space="preserve">, </w:t>
      </w:r>
      <w:r w:rsidRPr="003D2A51">
        <w:rPr>
          <w:rFonts w:ascii="Calibri" w:eastAsia="SimSun" w:hAnsi="Calibri" w:cs="Calibri"/>
          <w:color w:val="000000"/>
          <w:spacing w:val="-2"/>
          <w:sz w:val="24"/>
          <w:szCs w:val="24"/>
          <w:lang w:eastAsia="ar-SA"/>
        </w:rPr>
        <w:t>działk</w:t>
      </w:r>
      <w:r w:rsidR="008A542D" w:rsidRPr="003D2A51">
        <w:rPr>
          <w:rFonts w:ascii="Calibri" w:eastAsia="SimSun" w:hAnsi="Calibri" w:cs="Calibri"/>
          <w:color w:val="000000"/>
          <w:spacing w:val="-2"/>
          <w:sz w:val="24"/>
          <w:szCs w:val="24"/>
          <w:lang w:eastAsia="ar-SA"/>
        </w:rPr>
        <w:t>a</w:t>
      </w:r>
      <w:r w:rsidRPr="003D2A51">
        <w:rPr>
          <w:rFonts w:ascii="Calibri" w:eastAsia="SimSun" w:hAnsi="Calibri" w:cs="Calibri"/>
          <w:color w:val="000000"/>
          <w:spacing w:val="-2"/>
          <w:sz w:val="24"/>
          <w:szCs w:val="24"/>
          <w:lang w:eastAsia="ar-SA"/>
        </w:rPr>
        <w:t xml:space="preserve"> </w:t>
      </w:r>
      <w:r w:rsidR="008A542D" w:rsidRPr="003D2A51">
        <w:rPr>
          <w:rFonts w:ascii="Calibri" w:eastAsia="SimSun" w:hAnsi="Calibri" w:cs="Calibri"/>
          <w:b/>
          <w:bCs/>
          <w:color w:val="000000"/>
          <w:spacing w:val="-2"/>
          <w:sz w:val="24"/>
          <w:szCs w:val="24"/>
          <w:lang w:eastAsia="ar-SA"/>
        </w:rPr>
        <w:t xml:space="preserve">507/36 znajduje </w:t>
      </w:r>
      <w:r w:rsidRPr="003D2A51">
        <w:rPr>
          <w:rFonts w:ascii="Calibri" w:eastAsia="SimSun" w:hAnsi="Calibri" w:cs="Calibri"/>
          <w:b/>
          <w:bCs/>
          <w:color w:val="000000"/>
          <w:spacing w:val="-2"/>
          <w:sz w:val="24"/>
          <w:szCs w:val="24"/>
          <w:lang w:eastAsia="ar-SA"/>
        </w:rPr>
        <w:t xml:space="preserve">się w strefie </w:t>
      </w:r>
      <w:r w:rsidR="008A542D" w:rsidRPr="003D2A51">
        <w:rPr>
          <w:rFonts w:ascii="Calibri" w:eastAsia="SimSun" w:hAnsi="Calibri" w:cs="Calibri"/>
          <w:b/>
          <w:bCs/>
          <w:color w:val="000000"/>
          <w:spacing w:val="-2"/>
          <w:sz w:val="24"/>
          <w:szCs w:val="24"/>
          <w:lang w:eastAsia="ar-SA"/>
        </w:rPr>
        <w:t>18MN-U</w:t>
      </w:r>
      <w:r w:rsidRPr="003D2A51">
        <w:rPr>
          <w:rFonts w:ascii="Calibri" w:eastAsia="SimSun" w:hAnsi="Calibri" w:cs="Calibri"/>
          <w:b/>
          <w:bCs/>
          <w:color w:val="000000"/>
          <w:spacing w:val="-2"/>
          <w:sz w:val="24"/>
          <w:szCs w:val="24"/>
          <w:lang w:eastAsia="ar-SA"/>
        </w:rPr>
        <w:t xml:space="preserve"> – </w:t>
      </w:r>
      <w:r w:rsidR="008A542D" w:rsidRPr="003D2A51">
        <w:rPr>
          <w:rFonts w:ascii="Calibri" w:eastAsia="SimSun" w:hAnsi="Calibri" w:cs="Calibri"/>
          <w:b/>
          <w:bCs/>
          <w:color w:val="000000"/>
          <w:spacing w:val="-2"/>
          <w:sz w:val="24"/>
          <w:szCs w:val="24"/>
          <w:lang w:eastAsia="ar-SA"/>
        </w:rPr>
        <w:t>teren zabudowy mieszkaniowej jednorodzinnej lub usług</w:t>
      </w:r>
    </w:p>
    <w:p w14:paraId="34718B33" w14:textId="32122013" w:rsidR="002560E0" w:rsidRPr="003D2A51" w:rsidRDefault="002560E0" w:rsidP="000B4175">
      <w:p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 xml:space="preserve">Ustalenia planu dla terenów o symbolu </w:t>
      </w:r>
      <w:r w:rsidR="00977B39" w:rsidRPr="003D2A51">
        <w:rPr>
          <w:rFonts w:ascii="Calibri" w:hAnsi="Calibri" w:cs="Calibri"/>
          <w:color w:val="000000"/>
          <w:sz w:val="24"/>
          <w:szCs w:val="24"/>
        </w:rPr>
        <w:t>18MN-U</w:t>
      </w:r>
      <w:r w:rsidRPr="003D2A51">
        <w:rPr>
          <w:rFonts w:ascii="Calibri" w:hAnsi="Calibri" w:cs="Calibri"/>
          <w:color w:val="000000"/>
          <w:sz w:val="24"/>
          <w:szCs w:val="24"/>
        </w:rPr>
        <w:t>:</w:t>
      </w:r>
    </w:p>
    <w:p w14:paraId="02F5FFEB" w14:textId="77777777" w:rsidR="002560E0" w:rsidRPr="003D2A51" w:rsidRDefault="002560E0" w:rsidP="000B4175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przeznaczenia:</w:t>
      </w:r>
    </w:p>
    <w:p w14:paraId="32678C6D" w14:textId="487625D5" w:rsidR="002560E0" w:rsidRPr="003D2A51" w:rsidRDefault="002560E0" w:rsidP="000B4175">
      <w:pPr>
        <w:numPr>
          <w:ilvl w:val="1"/>
          <w:numId w:val="6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 xml:space="preserve">teren </w:t>
      </w:r>
      <w:r w:rsidR="00977B39" w:rsidRPr="003D2A51">
        <w:rPr>
          <w:rFonts w:ascii="Calibri" w:hAnsi="Calibri" w:cs="Calibri"/>
          <w:color w:val="000000"/>
          <w:sz w:val="24"/>
          <w:szCs w:val="24"/>
        </w:rPr>
        <w:t xml:space="preserve">zabudowy mieszkaniowej jednorodzinnej </w:t>
      </w:r>
    </w:p>
    <w:p w14:paraId="4982F1F7" w14:textId="223EFE46" w:rsidR="002560E0" w:rsidRPr="003D2A51" w:rsidRDefault="002560E0" w:rsidP="000B4175">
      <w:pPr>
        <w:numPr>
          <w:ilvl w:val="1"/>
          <w:numId w:val="6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 xml:space="preserve">teren </w:t>
      </w:r>
      <w:r w:rsidR="00977B39" w:rsidRPr="003D2A51">
        <w:rPr>
          <w:rFonts w:ascii="Calibri" w:hAnsi="Calibri" w:cs="Calibri"/>
          <w:color w:val="000000"/>
          <w:sz w:val="24"/>
          <w:szCs w:val="24"/>
        </w:rPr>
        <w:t>usług</w:t>
      </w:r>
    </w:p>
    <w:p w14:paraId="3F895C55" w14:textId="77777777" w:rsidR="002560E0" w:rsidRPr="003D2A51" w:rsidRDefault="002560E0" w:rsidP="000B4175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przeznaczenie wykluczone:</w:t>
      </w:r>
    </w:p>
    <w:p w14:paraId="13A80D49" w14:textId="55248FD0" w:rsidR="002560E0" w:rsidRPr="003D2A51" w:rsidRDefault="002560E0" w:rsidP="000B4175">
      <w:pPr>
        <w:numPr>
          <w:ilvl w:val="1"/>
          <w:numId w:val="6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 xml:space="preserve">teren </w:t>
      </w:r>
      <w:r w:rsidR="00DC32D1" w:rsidRPr="003D2A51">
        <w:rPr>
          <w:rFonts w:ascii="Calibri" w:hAnsi="Calibri" w:cs="Calibri"/>
          <w:color w:val="000000"/>
          <w:sz w:val="24"/>
          <w:szCs w:val="24"/>
        </w:rPr>
        <w:t>zabudowy mieszkaniowej szeregowej lub grupowej</w:t>
      </w:r>
    </w:p>
    <w:p w14:paraId="31126C48" w14:textId="262DF6D6" w:rsidR="002560E0" w:rsidRPr="003D2A51" w:rsidRDefault="00DC32D1" w:rsidP="000B4175">
      <w:pPr>
        <w:numPr>
          <w:ilvl w:val="1"/>
          <w:numId w:val="6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teren usług handlu wielkopowierzchniowego</w:t>
      </w:r>
    </w:p>
    <w:p w14:paraId="35E9D1BE" w14:textId="35B95459" w:rsidR="00DC32D1" w:rsidRPr="003D2A51" w:rsidRDefault="002560E0" w:rsidP="00DC32D1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zasady zagospodarowania</w:t>
      </w:r>
      <w:r w:rsidR="00DC32D1" w:rsidRPr="003D2A51">
        <w:rPr>
          <w:rFonts w:ascii="Calibri" w:hAnsi="Calibri" w:cs="Calibri"/>
          <w:color w:val="000000"/>
          <w:sz w:val="24"/>
          <w:szCs w:val="24"/>
        </w:rPr>
        <w:t xml:space="preserve"> terenu</w:t>
      </w:r>
      <w:r w:rsidRPr="003D2A51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14:paraId="21177FA6" w14:textId="1B0F749E" w:rsidR="00DC32D1" w:rsidRPr="003D2A51" w:rsidRDefault="00DC32D1" w:rsidP="00DC32D1">
      <w:pPr>
        <w:pStyle w:val="Akapitzlist"/>
        <w:numPr>
          <w:ilvl w:val="0"/>
          <w:numId w:val="10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zakazuje się lokalizacji myjni samochodowych</w:t>
      </w:r>
    </w:p>
    <w:p w14:paraId="08C77E1B" w14:textId="5E856730" w:rsidR="00DC32D1" w:rsidRPr="003D2A51" w:rsidRDefault="00DC32D1" w:rsidP="00DC32D1">
      <w:pPr>
        <w:pStyle w:val="Akapitzlist"/>
        <w:numPr>
          <w:ilvl w:val="0"/>
          <w:numId w:val="10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>zakazuje się realizacji garaży w zespołach powyżej 5 stanowisk</w:t>
      </w:r>
    </w:p>
    <w:p w14:paraId="7B316CA7" w14:textId="2506C273" w:rsidR="002560E0" w:rsidRPr="003D2A51" w:rsidRDefault="00DC32D1" w:rsidP="000B4175">
      <w:p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3D2A51">
        <w:rPr>
          <w:rFonts w:ascii="Calibri" w:hAnsi="Calibri" w:cs="Calibri"/>
          <w:color w:val="000000"/>
          <w:sz w:val="24"/>
          <w:szCs w:val="24"/>
        </w:rPr>
        <w:t xml:space="preserve">Działka znajduje się w terenie górniczym KWK „Borynia-Zofiówka”. </w:t>
      </w:r>
      <w:r w:rsidR="002560E0" w:rsidRPr="003D2A51">
        <w:rPr>
          <w:rFonts w:ascii="Calibri" w:hAnsi="Calibri" w:cs="Calibri"/>
          <w:color w:val="000000"/>
          <w:sz w:val="24"/>
          <w:szCs w:val="24"/>
        </w:rPr>
        <w:t xml:space="preserve">Użytek dla działki </w:t>
      </w:r>
      <w:r w:rsidRPr="003D2A51">
        <w:rPr>
          <w:rFonts w:ascii="Calibri" w:hAnsi="Calibri" w:cs="Calibri"/>
          <w:color w:val="000000"/>
          <w:sz w:val="24"/>
          <w:szCs w:val="24"/>
        </w:rPr>
        <w:t xml:space="preserve">507/36 </w:t>
      </w:r>
      <w:r w:rsidR="002560E0" w:rsidRPr="003D2A51">
        <w:rPr>
          <w:rFonts w:ascii="Calibri" w:hAnsi="Calibri" w:cs="Calibri"/>
          <w:color w:val="000000"/>
          <w:sz w:val="24"/>
          <w:szCs w:val="24"/>
        </w:rPr>
        <w:t xml:space="preserve"> to </w:t>
      </w:r>
      <w:r w:rsidRPr="003D2A51">
        <w:rPr>
          <w:rFonts w:ascii="Calibri" w:hAnsi="Calibri" w:cs="Calibri"/>
          <w:color w:val="000000"/>
          <w:sz w:val="24"/>
          <w:szCs w:val="24"/>
        </w:rPr>
        <w:t>RIVa oraz RIVb – grunty orne</w:t>
      </w:r>
      <w:r w:rsidR="002560E0" w:rsidRPr="003D2A51">
        <w:rPr>
          <w:rFonts w:ascii="Calibri" w:hAnsi="Calibri" w:cs="Calibri"/>
          <w:color w:val="000000"/>
          <w:sz w:val="24"/>
          <w:szCs w:val="24"/>
        </w:rPr>
        <w:t xml:space="preserve">. W sprawie uzyskania informacji dotyczącej konieczności wyłączenia z produkcji rolnej na podstawie ustawy z dnia </w:t>
      </w:r>
      <w:r w:rsidR="00111609" w:rsidRPr="003D2A51">
        <w:rPr>
          <w:rFonts w:ascii="Calibri" w:hAnsi="Calibri" w:cs="Calibri"/>
          <w:color w:val="000000"/>
          <w:sz w:val="24"/>
          <w:szCs w:val="24"/>
        </w:rPr>
        <w:t>0</w:t>
      </w:r>
      <w:r w:rsidR="002560E0" w:rsidRPr="003D2A51">
        <w:rPr>
          <w:rFonts w:ascii="Calibri" w:hAnsi="Calibri" w:cs="Calibri"/>
          <w:color w:val="000000"/>
          <w:sz w:val="24"/>
          <w:szCs w:val="24"/>
        </w:rPr>
        <w:t>3.02.1995 r.</w:t>
      </w:r>
      <w:r w:rsidR="00111609" w:rsidRPr="003D2A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560E0" w:rsidRPr="003D2A51">
        <w:rPr>
          <w:rFonts w:ascii="Calibri" w:hAnsi="Calibri" w:cs="Calibri"/>
          <w:color w:val="000000"/>
          <w:sz w:val="24"/>
          <w:szCs w:val="24"/>
        </w:rPr>
        <w:t>o ochronie gruntów rolnych i leśnych w przedmiotowej sprawie należy kontaktować się pod nr tel.</w:t>
      </w:r>
      <w:r w:rsidRPr="003D2A51">
        <w:rPr>
          <w:rFonts w:ascii="Calibri" w:hAnsi="Calibri" w:cs="Calibri"/>
          <w:color w:val="000000"/>
          <w:sz w:val="24"/>
          <w:szCs w:val="24"/>
        </w:rPr>
        <w:t> </w:t>
      </w:r>
      <w:r w:rsidR="0067237B" w:rsidRPr="003D2A51">
        <w:rPr>
          <w:rFonts w:ascii="Calibri" w:hAnsi="Calibri" w:cs="Calibri"/>
          <w:color w:val="000000"/>
          <w:sz w:val="24"/>
          <w:szCs w:val="24"/>
        </w:rPr>
        <w:t>(032) 47 85 180</w:t>
      </w:r>
      <w:r w:rsidR="002560E0" w:rsidRPr="003D2A51">
        <w:rPr>
          <w:rFonts w:ascii="Calibri" w:hAnsi="Calibri" w:cs="Calibri"/>
          <w:color w:val="000000"/>
          <w:sz w:val="24"/>
          <w:szCs w:val="24"/>
        </w:rPr>
        <w:t>.</w:t>
      </w:r>
    </w:p>
    <w:p w14:paraId="68BF677F" w14:textId="230DD5F7" w:rsidR="002560E0" w:rsidRPr="003D2A51" w:rsidRDefault="002560E0" w:rsidP="0041188F">
      <w:pPr>
        <w:widowControl/>
        <w:overflowPunct/>
        <w:spacing w:line="360" w:lineRule="auto"/>
        <w:textAlignment w:val="auto"/>
        <w:rPr>
          <w:rFonts w:ascii="Calibri" w:hAnsi="Calibri" w:cs="Calibri"/>
          <w:bCs/>
          <w:color w:val="000000"/>
          <w:sz w:val="24"/>
          <w:szCs w:val="24"/>
        </w:rPr>
      </w:pPr>
      <w:r w:rsidRPr="003D2A51">
        <w:rPr>
          <w:rFonts w:ascii="Calibri" w:hAnsi="Calibri" w:cs="Calibri"/>
          <w:bCs/>
          <w:color w:val="000000"/>
          <w:sz w:val="24"/>
          <w:szCs w:val="24"/>
        </w:rPr>
        <w:t xml:space="preserve">Ewentualne wznowienie granic przedmiotowej nieruchomości nabywca może dokonać wyłącznie we własnym zakresie i na własny koszt. W przypadku ewentualnych różnic zbywca nie ponosi odpowiedzialności. </w:t>
      </w:r>
      <w:r w:rsidRPr="003D2A51">
        <w:rPr>
          <w:rFonts w:ascii="Calibri" w:hAnsi="Calibri" w:cs="Calibri"/>
          <w:color w:val="000000"/>
          <w:sz w:val="24"/>
          <w:szCs w:val="24"/>
        </w:rPr>
        <w:t xml:space="preserve">Szczegółowe informacje w przedmiocie obowiązującego planu oraz dopuszczalnego sposobu zagospodarowania można uzyskać w Wydziale Architektury </w:t>
      </w:r>
      <w:r w:rsidRPr="003D2A51">
        <w:rPr>
          <w:rFonts w:ascii="Calibri" w:hAnsi="Calibri" w:cs="Calibri"/>
          <w:color w:val="000000"/>
          <w:sz w:val="24"/>
          <w:szCs w:val="24"/>
        </w:rPr>
        <w:lastRenderedPageBreak/>
        <w:t xml:space="preserve">Urzędu Miasta w Jastrzębiu-Zdrój tel. </w:t>
      </w:r>
      <w:r w:rsidR="00E413D0" w:rsidRPr="003D2A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7237B" w:rsidRPr="003D2A51">
        <w:rPr>
          <w:rFonts w:ascii="Calibri" w:hAnsi="Calibri" w:cs="Calibri"/>
          <w:color w:val="000000"/>
          <w:sz w:val="24"/>
          <w:szCs w:val="24"/>
        </w:rPr>
        <w:t>(032) 47 85 119</w:t>
      </w:r>
      <w:r w:rsidR="00E413D0" w:rsidRPr="003D2A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3D2A51">
        <w:rPr>
          <w:rFonts w:ascii="Calibri" w:hAnsi="Calibri" w:cs="Calibri"/>
          <w:color w:val="000000"/>
          <w:sz w:val="24"/>
          <w:szCs w:val="24"/>
        </w:rPr>
        <w:t>oraz na stronie</w:t>
      </w:r>
      <w:r w:rsidR="00E413D0" w:rsidRPr="003D2A51">
        <w:rPr>
          <w:rFonts w:ascii="Calibri" w:hAnsi="Calibri" w:cs="Calibri"/>
          <w:color w:val="000000"/>
          <w:sz w:val="24"/>
          <w:szCs w:val="24"/>
        </w:rPr>
        <w:t xml:space="preserve"> </w:t>
      </w:r>
      <w:hyperlink r:id="rId5" w:tooltip="link zewnętrzny, otwarcie w nowej karcie" w:history="1">
        <w:r w:rsidR="00E413D0" w:rsidRPr="003D2A51">
          <w:rPr>
            <w:rStyle w:val="Hipercze"/>
            <w:rFonts w:ascii="Calibri" w:hAnsi="Calibri" w:cs="Calibri"/>
            <w:color w:val="000000"/>
            <w:sz w:val="24"/>
            <w:szCs w:val="24"/>
          </w:rPr>
          <w:t>Biuletynu Informacji Publicznej</w:t>
        </w:r>
      </w:hyperlink>
      <w:r w:rsidR="00E413D0" w:rsidRPr="003D2A51">
        <w:rPr>
          <w:rFonts w:ascii="Calibri" w:hAnsi="Calibri" w:cs="Calibri"/>
          <w:color w:val="000000"/>
          <w:sz w:val="24"/>
          <w:szCs w:val="24"/>
        </w:rPr>
        <w:t xml:space="preserve">. </w:t>
      </w:r>
      <w:r w:rsidRPr="003D2A51">
        <w:rPr>
          <w:rFonts w:ascii="Calibri" w:hAnsi="Calibri" w:cs="Calibri"/>
          <w:color w:val="000000"/>
          <w:sz w:val="24"/>
          <w:szCs w:val="24"/>
        </w:rPr>
        <w:t>Dodatkowe informacje odnośnie zbywanej nieruchomości można uzyskać w</w:t>
      </w:r>
      <w:r w:rsidR="0041188F" w:rsidRPr="003D2A51">
        <w:rPr>
          <w:rFonts w:ascii="Calibri" w:hAnsi="Calibri" w:cs="Calibri"/>
          <w:color w:val="000000"/>
          <w:sz w:val="24"/>
          <w:szCs w:val="24"/>
        </w:rPr>
        <w:t> </w:t>
      </w:r>
      <w:r w:rsidRPr="003D2A51">
        <w:rPr>
          <w:rFonts w:ascii="Calibri" w:hAnsi="Calibri" w:cs="Calibri"/>
          <w:color w:val="000000"/>
          <w:sz w:val="24"/>
          <w:szCs w:val="24"/>
        </w:rPr>
        <w:t>Wydziale Mienia Urzędu Miasta Jastrzębie-Zdrój, pokój 468 B tel. (032) 47 85 273.</w:t>
      </w:r>
    </w:p>
    <w:p w14:paraId="11F25FF0" w14:textId="77777777" w:rsidR="002560E0" w:rsidRPr="003D2A51" w:rsidRDefault="002560E0" w:rsidP="000B4175">
      <w:pPr>
        <w:pStyle w:val="Nagwek1"/>
        <w:spacing w:line="360" w:lineRule="auto"/>
        <w:rPr>
          <w:color w:val="000000"/>
        </w:rPr>
      </w:pPr>
      <w:r w:rsidRPr="003D2A51">
        <w:rPr>
          <w:color w:val="000000"/>
        </w:rPr>
        <w:t>Cena nieruchomości</w:t>
      </w:r>
    </w:p>
    <w:p w14:paraId="1A5723C6" w14:textId="213BA6AB" w:rsidR="00E413D0" w:rsidRPr="003D2A51" w:rsidRDefault="00011669" w:rsidP="000B4175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D2A51">
        <w:rPr>
          <w:rFonts w:asciiTheme="minorHAnsi" w:hAnsiTheme="minorHAnsi" w:cstheme="minorHAnsi"/>
          <w:color w:val="000000"/>
          <w:sz w:val="24"/>
          <w:szCs w:val="24"/>
        </w:rPr>
        <w:t>103 000</w:t>
      </w:r>
      <w:r w:rsidR="00E413D0" w:rsidRPr="003D2A51">
        <w:rPr>
          <w:rFonts w:asciiTheme="minorHAnsi" w:hAnsiTheme="minorHAnsi" w:cstheme="minorHAnsi"/>
          <w:color w:val="000000"/>
          <w:sz w:val="24"/>
          <w:szCs w:val="24"/>
        </w:rPr>
        <w:t xml:space="preserve">,00 zł netto (tj. </w:t>
      </w:r>
      <w:r w:rsidRPr="003D2A51">
        <w:rPr>
          <w:rFonts w:asciiTheme="minorHAnsi" w:hAnsiTheme="minorHAnsi" w:cstheme="minorHAnsi"/>
          <w:color w:val="000000"/>
          <w:sz w:val="24"/>
          <w:szCs w:val="24"/>
        </w:rPr>
        <w:t xml:space="preserve">86,92 </w:t>
      </w:r>
      <w:r w:rsidR="00E413D0" w:rsidRPr="003D2A51">
        <w:rPr>
          <w:rFonts w:asciiTheme="minorHAnsi" w:hAnsiTheme="minorHAnsi" w:cstheme="minorHAnsi"/>
          <w:color w:val="000000"/>
          <w:sz w:val="24"/>
          <w:szCs w:val="24"/>
        </w:rPr>
        <w:t>zł/m</w:t>
      </w:r>
      <w:r w:rsidR="00E413D0" w:rsidRPr="003D2A51">
        <w:rPr>
          <w:rFonts w:asciiTheme="minorHAnsi" w:hAnsiTheme="minorHAnsi" w:cstheme="minorHAnsi"/>
          <w:b/>
          <w:color w:val="000000"/>
          <w:sz w:val="24"/>
          <w:szCs w:val="24"/>
          <w:vertAlign w:val="superscript"/>
        </w:rPr>
        <w:t>2</w:t>
      </w:r>
      <w:r w:rsidR="00BF70FA" w:rsidRPr="003D2A51">
        <w:rPr>
          <w:rFonts w:asciiTheme="minorHAnsi" w:hAnsiTheme="minorHAnsi" w:cstheme="minorHAnsi"/>
          <w:bCs/>
          <w:color w:val="000000"/>
          <w:sz w:val="24"/>
          <w:szCs w:val="24"/>
        </w:rPr>
        <w:t>)</w:t>
      </w:r>
      <w:r w:rsidR="00E413D0" w:rsidRPr="003D2A51">
        <w:rPr>
          <w:rFonts w:asciiTheme="minorHAnsi" w:hAnsiTheme="minorHAnsi" w:cstheme="minorHAnsi"/>
          <w:b/>
          <w:color w:val="000000"/>
          <w:sz w:val="24"/>
          <w:szCs w:val="24"/>
          <w:vertAlign w:val="superscript"/>
        </w:rPr>
        <w:t xml:space="preserve"> </w:t>
      </w:r>
      <w:r w:rsidR="00E413D0" w:rsidRPr="003D2A51">
        <w:rPr>
          <w:rFonts w:asciiTheme="minorHAnsi" w:hAnsiTheme="minorHAnsi" w:cstheme="minorHAnsi"/>
          <w:color w:val="000000"/>
          <w:sz w:val="24"/>
          <w:szCs w:val="24"/>
        </w:rPr>
        <w:t>+ 23% VAT</w:t>
      </w:r>
    </w:p>
    <w:p w14:paraId="1C043581" w14:textId="77777777" w:rsidR="00BD18B9" w:rsidRPr="003D2A51" w:rsidRDefault="00BD18B9" w:rsidP="000B4175">
      <w:pPr>
        <w:pStyle w:val="Nagwek1"/>
        <w:spacing w:line="360" w:lineRule="auto"/>
        <w:rPr>
          <w:color w:val="000000"/>
        </w:rPr>
      </w:pPr>
      <w:r w:rsidRPr="003D2A51">
        <w:rPr>
          <w:color w:val="000000"/>
        </w:rPr>
        <w:t>Uwaga:</w:t>
      </w:r>
    </w:p>
    <w:p w14:paraId="68854FC8" w14:textId="64A4D394" w:rsidR="00BD18B9" w:rsidRPr="003D2A51" w:rsidRDefault="00011669" w:rsidP="000B417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3D2A51">
        <w:rPr>
          <w:rFonts w:ascii="Calibri" w:hAnsi="Calibri" w:cs="Calibri"/>
          <w:b/>
          <w:color w:val="000000"/>
          <w:sz w:val="24"/>
          <w:szCs w:val="24"/>
        </w:rPr>
        <w:t>S</w:t>
      </w:r>
      <w:r w:rsidR="00BD18B9" w:rsidRPr="003D2A51">
        <w:rPr>
          <w:rFonts w:ascii="Calibri" w:hAnsi="Calibri" w:cs="Calibri"/>
          <w:b/>
          <w:color w:val="000000"/>
          <w:sz w:val="24"/>
          <w:szCs w:val="24"/>
        </w:rPr>
        <w:t xml:space="preserve">przedaż nieruchomości zgodnie z przepisami ustawy z dnia 11 marca 2004 roku o podatku od towarów i usług (t. j. Dz. U. z 2025 roku poz. 775 </w:t>
      </w:r>
      <w:r w:rsidR="00BD18B9" w:rsidRPr="003D2A51">
        <w:rPr>
          <w:rFonts w:ascii="Calibri" w:hAnsi="Calibri" w:cs="Calibri"/>
          <w:b/>
          <w:color w:val="000000"/>
          <w:sz w:val="24"/>
          <w:szCs w:val="24"/>
        </w:rPr>
        <w:br/>
        <w:t>z późn.zm.) objęta jest podatkiem VAT.</w:t>
      </w:r>
      <w:r w:rsidR="00BD18B9" w:rsidRPr="003D2A51">
        <w:rPr>
          <w:rFonts w:ascii="Calibri" w:hAnsi="Calibri" w:cs="Calibri"/>
          <w:color w:val="000000"/>
          <w:sz w:val="24"/>
          <w:szCs w:val="24"/>
        </w:rPr>
        <w:t xml:space="preserve"> Osoby, którym przysługuje pierwszeństwo w nabyciu nieruchomości na podstawie art. 34 ust.1 pkt 1 i pkt 2 ustawy z dnia 21 sierpnia 1997 r. o gospodarce nieruchomościami (j. t. Dz. U. z 2026 r. poz. 399) winny złożyć wniosek do dnia </w:t>
      </w:r>
      <w:r w:rsidR="00D56612">
        <w:rPr>
          <w:rFonts w:ascii="Arial" w:hAnsi="Arial" w:cs="Arial"/>
          <w:b/>
          <w:color w:val="000000"/>
          <w:sz w:val="20"/>
        </w:rPr>
        <w:t>24.09</w:t>
      </w:r>
      <w:r w:rsidR="00AF3184" w:rsidRPr="003D2A51">
        <w:rPr>
          <w:rFonts w:ascii="Arial" w:hAnsi="Arial" w:cs="Arial"/>
          <w:b/>
          <w:color w:val="000000"/>
          <w:sz w:val="20"/>
        </w:rPr>
        <w:t xml:space="preserve">.2026 </w:t>
      </w:r>
      <w:r w:rsidR="00AF3184" w:rsidRPr="003D2A51">
        <w:rPr>
          <w:rFonts w:ascii="Calibri" w:hAnsi="Calibri" w:cs="Calibri"/>
          <w:b/>
          <w:color w:val="000000"/>
          <w:sz w:val="24"/>
          <w:szCs w:val="24"/>
        </w:rPr>
        <w:t>r.</w:t>
      </w:r>
    </w:p>
    <w:p w14:paraId="19B84848" w14:textId="3112284F" w:rsidR="00BF70FA" w:rsidRPr="003D2A51" w:rsidRDefault="00947D1E" w:rsidP="00011669">
      <w:pPr>
        <w:pStyle w:val="Nagwek1"/>
        <w:spacing w:line="360" w:lineRule="auto"/>
        <w:rPr>
          <w:color w:val="000000"/>
        </w:rPr>
      </w:pPr>
      <w:r w:rsidRPr="003D2A51">
        <w:rPr>
          <w:color w:val="000000"/>
        </w:rPr>
        <w:t>Lokalizacj</w:t>
      </w:r>
      <w:r w:rsidR="00BF70FA" w:rsidRPr="003D2A51">
        <w:rPr>
          <w:color w:val="000000"/>
        </w:rPr>
        <w:t>a działek</w:t>
      </w:r>
      <w:r w:rsidR="00BF70FA" w:rsidRPr="003D2A51">
        <w:rPr>
          <w:color w:val="000000"/>
        </w:rPr>
        <w:tab/>
      </w:r>
      <w:r w:rsidR="00BF70FA" w:rsidRPr="003D2A51">
        <w:rPr>
          <w:color w:val="000000"/>
        </w:rPr>
        <w:tab/>
      </w:r>
      <w:r w:rsidR="00BF70FA" w:rsidRPr="003D2A51">
        <w:rPr>
          <w:color w:val="000000"/>
        </w:rPr>
        <w:tab/>
      </w:r>
      <w:r w:rsidR="00BF70FA" w:rsidRPr="003D2A51">
        <w:rPr>
          <w:color w:val="000000"/>
        </w:rPr>
        <w:tab/>
      </w:r>
    </w:p>
    <w:p w14:paraId="5A584EA6" w14:textId="20A13B3D" w:rsidR="005E3E2C" w:rsidRPr="003D2A51" w:rsidRDefault="00186266" w:rsidP="00186266">
      <w:pPr>
        <w:pStyle w:val="NormalnyWeb"/>
        <w:rPr>
          <w:color w:val="000000"/>
        </w:rPr>
      </w:pPr>
      <w:r w:rsidRPr="003D2A51">
        <w:rPr>
          <w:noProof/>
          <w:color w:val="000000"/>
        </w:rPr>
        <w:drawing>
          <wp:inline distT="0" distB="0" distL="0" distR="0" wp14:anchorId="45D2CF4F" wp14:editId="26AA42FF">
            <wp:extent cx="6085534" cy="3172571"/>
            <wp:effectExtent l="0" t="0" r="0" b="8890"/>
            <wp:docPr id="2" name="Obraz 1" descr="mapa przestawiająca lokalizację działki do zbyc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mapa przestawiająca lokalizację działki do zbycia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261" cy="322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FC7D1" w14:textId="43137683" w:rsidR="00186266" w:rsidRPr="003D2A51" w:rsidRDefault="00186266" w:rsidP="00186266">
      <w:pPr>
        <w:pStyle w:val="Nagwek1"/>
        <w:rPr>
          <w:color w:val="000000"/>
        </w:rPr>
      </w:pPr>
      <w:r w:rsidRPr="003D2A51">
        <w:rPr>
          <w:color w:val="000000"/>
        </w:rPr>
        <w:lastRenderedPageBreak/>
        <w:t xml:space="preserve">Miejscowy Plan Zagospodarowania Przestrzennego </w:t>
      </w:r>
    </w:p>
    <w:p w14:paraId="35C91216" w14:textId="77777777" w:rsidR="00186266" w:rsidRPr="003D2A51" w:rsidRDefault="00186266" w:rsidP="00186266">
      <w:pPr>
        <w:pStyle w:val="NormalnyWeb"/>
        <w:rPr>
          <w:color w:val="000000"/>
        </w:rPr>
      </w:pPr>
      <w:r w:rsidRPr="003D2A51">
        <w:rPr>
          <w:noProof/>
          <w:color w:val="000000"/>
        </w:rPr>
        <w:drawing>
          <wp:inline distT="0" distB="0" distL="0" distR="0" wp14:anchorId="7DC79D3F" wp14:editId="113C182A">
            <wp:extent cx="5930410" cy="2782957"/>
            <wp:effectExtent l="0" t="0" r="0" b="0"/>
            <wp:docPr id="3" name="Obraz 2" descr="mapa przestawiająca miejscowy plan zagospodarowania przestrzennego dla zbywanej nieruchomośc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mapa przestawiająca miejscowy plan zagospodarowania przestrzennego dla zbywanej nieruchomości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538" cy="281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F37B0" w14:textId="77777777" w:rsidR="00186266" w:rsidRPr="003D2A51" w:rsidRDefault="00186266" w:rsidP="00186266">
      <w:pPr>
        <w:rPr>
          <w:color w:val="000000"/>
        </w:rPr>
      </w:pPr>
    </w:p>
    <w:sectPr w:rsidR="00186266" w:rsidRPr="003D2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1BF9"/>
    <w:multiLevelType w:val="hybridMultilevel"/>
    <w:tmpl w:val="AD203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051A1"/>
    <w:multiLevelType w:val="hybridMultilevel"/>
    <w:tmpl w:val="AAC840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13A0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06F7204"/>
    <w:multiLevelType w:val="hybridMultilevel"/>
    <w:tmpl w:val="1F464B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96086"/>
    <w:multiLevelType w:val="hybridMultilevel"/>
    <w:tmpl w:val="E9E49516"/>
    <w:lvl w:ilvl="0" w:tplc="D2D866C6">
      <w:start w:val="1"/>
      <w:numFmt w:val="decimal"/>
      <w:lvlText w:val="%1."/>
      <w:lvlJc w:val="left"/>
      <w:pPr>
        <w:ind w:left="5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5" w15:restartNumberingAfterBreak="0">
    <w:nsid w:val="28FA34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B8262A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62F4B20"/>
    <w:multiLevelType w:val="hybridMultilevel"/>
    <w:tmpl w:val="AD4CC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2001C"/>
    <w:multiLevelType w:val="hybridMultilevel"/>
    <w:tmpl w:val="03DEBD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F22AE"/>
    <w:multiLevelType w:val="hybridMultilevel"/>
    <w:tmpl w:val="44D2B6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766972">
    <w:abstractNumId w:val="0"/>
  </w:num>
  <w:num w:numId="2" w16cid:durableId="1429934305">
    <w:abstractNumId w:val="4"/>
  </w:num>
  <w:num w:numId="3" w16cid:durableId="665089080">
    <w:abstractNumId w:val="7"/>
  </w:num>
  <w:num w:numId="4" w16cid:durableId="441806365">
    <w:abstractNumId w:val="3"/>
  </w:num>
  <w:num w:numId="5" w16cid:durableId="799154189">
    <w:abstractNumId w:val="8"/>
  </w:num>
  <w:num w:numId="6" w16cid:durableId="946501638">
    <w:abstractNumId w:val="6"/>
  </w:num>
  <w:num w:numId="7" w16cid:durableId="908727772">
    <w:abstractNumId w:val="9"/>
  </w:num>
  <w:num w:numId="8" w16cid:durableId="1396661152">
    <w:abstractNumId w:val="5"/>
  </w:num>
  <w:num w:numId="9" w16cid:durableId="324940033">
    <w:abstractNumId w:val="2"/>
  </w:num>
  <w:num w:numId="10" w16cid:durableId="918170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E0"/>
    <w:rsid w:val="00011669"/>
    <w:rsid w:val="00035ED1"/>
    <w:rsid w:val="000803D0"/>
    <w:rsid w:val="000B4175"/>
    <w:rsid w:val="00111609"/>
    <w:rsid w:val="00117502"/>
    <w:rsid w:val="00131634"/>
    <w:rsid w:val="00186266"/>
    <w:rsid w:val="001950A5"/>
    <w:rsid w:val="001B6C30"/>
    <w:rsid w:val="001F2E82"/>
    <w:rsid w:val="00232DD1"/>
    <w:rsid w:val="002560E0"/>
    <w:rsid w:val="002C2EB3"/>
    <w:rsid w:val="00320716"/>
    <w:rsid w:val="0032498F"/>
    <w:rsid w:val="003A7B93"/>
    <w:rsid w:val="003D2A51"/>
    <w:rsid w:val="003E7EB4"/>
    <w:rsid w:val="0041188F"/>
    <w:rsid w:val="00456761"/>
    <w:rsid w:val="00483A97"/>
    <w:rsid w:val="004E0AF7"/>
    <w:rsid w:val="00537C5E"/>
    <w:rsid w:val="005606BE"/>
    <w:rsid w:val="00576800"/>
    <w:rsid w:val="005E3E2C"/>
    <w:rsid w:val="006517A9"/>
    <w:rsid w:val="0067237B"/>
    <w:rsid w:val="006968CD"/>
    <w:rsid w:val="006C0591"/>
    <w:rsid w:val="00727AF3"/>
    <w:rsid w:val="007406C0"/>
    <w:rsid w:val="007A1BAE"/>
    <w:rsid w:val="007F6C91"/>
    <w:rsid w:val="007F7400"/>
    <w:rsid w:val="008112A9"/>
    <w:rsid w:val="00812EC8"/>
    <w:rsid w:val="008264E2"/>
    <w:rsid w:val="00837D6E"/>
    <w:rsid w:val="008A542D"/>
    <w:rsid w:val="00933936"/>
    <w:rsid w:val="00947D1E"/>
    <w:rsid w:val="009574B1"/>
    <w:rsid w:val="00957FE3"/>
    <w:rsid w:val="00977B39"/>
    <w:rsid w:val="0098666B"/>
    <w:rsid w:val="00AF3184"/>
    <w:rsid w:val="00AF4394"/>
    <w:rsid w:val="00B6325D"/>
    <w:rsid w:val="00BD18B9"/>
    <w:rsid w:val="00BF70FA"/>
    <w:rsid w:val="00CB4484"/>
    <w:rsid w:val="00CD3BA1"/>
    <w:rsid w:val="00CF3F62"/>
    <w:rsid w:val="00D46A2D"/>
    <w:rsid w:val="00D56612"/>
    <w:rsid w:val="00DC32D1"/>
    <w:rsid w:val="00DC6C57"/>
    <w:rsid w:val="00E04B6F"/>
    <w:rsid w:val="00E358AD"/>
    <w:rsid w:val="00E413D0"/>
    <w:rsid w:val="00E76500"/>
    <w:rsid w:val="00E814A9"/>
    <w:rsid w:val="00EA6AEA"/>
    <w:rsid w:val="00EA7ACF"/>
    <w:rsid w:val="00FA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3CC8"/>
  <w15:chartTrackingRefBased/>
  <w15:docId w15:val="{69925AEF-7E7B-4A28-9546-780F2EC0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0E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5ED1"/>
    <w:pPr>
      <w:keepNext/>
      <w:keepLines/>
      <w:pBdr>
        <w:top w:val="single" w:sz="4" w:space="1" w:color="auto"/>
      </w:pBdr>
      <w:spacing w:before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76500"/>
    <w:pPr>
      <w:keepNext/>
      <w:keepLines/>
      <w:spacing w:before="40"/>
      <w:outlineLvl w:val="1"/>
    </w:pPr>
    <w:rPr>
      <w:rFonts w:ascii="Calibri" w:eastAsiaTheme="majorEastAsia" w:hAnsi="Calibr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D18B9"/>
    <w:pPr>
      <w:keepNext/>
      <w:keepLines/>
      <w:spacing w:before="40"/>
      <w:outlineLvl w:val="2"/>
    </w:pPr>
    <w:rPr>
      <w:rFonts w:ascii="Calibri" w:eastAsiaTheme="majorEastAsia" w:hAnsi="Calibri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60E0"/>
    <w:pPr>
      <w:ind w:left="720"/>
      <w:contextualSpacing/>
    </w:pPr>
  </w:style>
  <w:style w:type="paragraph" w:customStyle="1" w:styleId="Styl2">
    <w:name w:val="Styl2"/>
    <w:basedOn w:val="Normalny"/>
    <w:rsid w:val="002560E0"/>
  </w:style>
  <w:style w:type="character" w:styleId="Hipercze">
    <w:name w:val="Hyperlink"/>
    <w:uiPriority w:val="99"/>
    <w:unhideWhenUsed/>
    <w:rsid w:val="002560E0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AF3184"/>
    <w:pPr>
      <w:pBdr>
        <w:top w:val="single" w:sz="4" w:space="1" w:color="auto"/>
      </w:pBdr>
      <w:contextualSpacing/>
      <w:jc w:val="center"/>
    </w:pPr>
    <w:rPr>
      <w:rFonts w:ascii="Calibri" w:eastAsiaTheme="majorEastAsia" w:hAnsi="Calibri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3184"/>
    <w:rPr>
      <w:rFonts w:ascii="Calibri" w:eastAsiaTheme="majorEastAsia" w:hAnsi="Calibri" w:cstheme="majorBidi"/>
      <w:b/>
      <w:spacing w:val="-10"/>
      <w:kern w:val="28"/>
      <w:sz w:val="28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35ED1"/>
    <w:rPr>
      <w:rFonts w:ascii="Calibri" w:eastAsiaTheme="majorEastAsia" w:hAnsi="Calibri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76500"/>
    <w:rPr>
      <w:rFonts w:ascii="Calibri" w:eastAsiaTheme="majorEastAsia" w:hAnsi="Calibri" w:cstheme="majorBidi"/>
      <w:b/>
      <w:sz w:val="28"/>
      <w:szCs w:val="2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13D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413D0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BD18B9"/>
    <w:rPr>
      <w:rFonts w:ascii="Calibri" w:eastAsiaTheme="majorEastAsia" w:hAnsi="Calibri" w:cstheme="majorBidi"/>
      <w:b/>
      <w:sz w:val="28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11669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bip.jastrzebie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1016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zarządenia w sprawie wykazu nieruchomości do zbycia przy ul. Wyzwolenia</vt:lpstr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zarządenia w sprawie wykazu nieruchomości do zbycia przy ul. Wyzwolenia</dc:title>
  <dc:subject/>
  <dc:creator>Klaudia Pukowiec</dc:creator>
  <cp:keywords/>
  <dc:description/>
  <cp:lastModifiedBy>Klaudia Pukowiec</cp:lastModifiedBy>
  <cp:revision>7</cp:revision>
  <cp:lastPrinted>2026-08-10T11:00:00Z</cp:lastPrinted>
  <dcterms:created xsi:type="dcterms:W3CDTF">2026-08-10T09:05:00Z</dcterms:created>
  <dcterms:modified xsi:type="dcterms:W3CDTF">2026-08-13T06:02:00Z</dcterms:modified>
</cp:coreProperties>
</file>